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3673" w:rsidRPr="00F71F7F" w:rsidRDefault="00613673" w:rsidP="00613673">
      <w:pPr>
        <w:pStyle w:val="CRCoverPage"/>
        <w:tabs>
          <w:tab w:val="right" w:pos="9214"/>
          <w:tab w:val="right" w:pos="9639"/>
        </w:tabs>
        <w:spacing w:after="0"/>
        <w:jc w:val="both"/>
        <w:rPr>
          <w:rFonts w:ascii="Times New Roman" w:hAnsi="Times New Roman"/>
          <w:b/>
          <w:noProof/>
          <w:color w:val="808080"/>
          <w:sz w:val="24"/>
          <w:szCs w:val="24"/>
        </w:rPr>
      </w:pPr>
      <w:r w:rsidRPr="00F71F7F">
        <w:rPr>
          <w:rFonts w:ascii="Times New Roman" w:hAnsi="Times New Roman"/>
          <w:b/>
          <w:noProof/>
          <w:color w:val="808080"/>
          <w:sz w:val="24"/>
          <w:szCs w:val="24"/>
        </w:rPr>
        <w:t>3GPP TSG-RAN4 #59</w:t>
      </w:r>
      <w:r>
        <w:rPr>
          <w:rFonts w:ascii="Times New Roman" w:hAnsi="Times New Roman"/>
          <w:b/>
          <w:noProof/>
          <w:color w:val="808080"/>
          <w:sz w:val="24"/>
          <w:szCs w:val="24"/>
        </w:rPr>
        <w:t xml:space="preserve"> Bis</w:t>
      </w:r>
      <w:r w:rsidRPr="00F71F7F">
        <w:rPr>
          <w:rFonts w:ascii="Times New Roman" w:hAnsi="Times New Roman"/>
          <w:b/>
          <w:noProof/>
          <w:color w:val="808080"/>
          <w:sz w:val="24"/>
          <w:szCs w:val="24"/>
        </w:rPr>
        <w:tab/>
      </w:r>
      <w:r>
        <w:rPr>
          <w:rFonts w:ascii="Times New Roman" w:hAnsi="Times New Roman"/>
          <w:b/>
          <w:noProof/>
          <w:color w:val="808080"/>
          <w:sz w:val="24"/>
          <w:szCs w:val="24"/>
        </w:rPr>
        <w:t xml:space="preserve">              </w:t>
      </w:r>
      <w:r w:rsidRPr="00F71F7F">
        <w:rPr>
          <w:rFonts w:ascii="Times New Roman" w:hAnsi="Times New Roman"/>
          <w:b/>
          <w:color w:val="808080"/>
          <w:sz w:val="24"/>
          <w:szCs w:val="24"/>
        </w:rPr>
        <w:t>R4-11</w:t>
      </w:r>
      <w:r w:rsidR="000A2A28">
        <w:rPr>
          <w:rFonts w:ascii="Times New Roman" w:hAnsi="Times New Roman"/>
          <w:b/>
          <w:color w:val="808080"/>
          <w:sz w:val="24"/>
          <w:szCs w:val="24"/>
        </w:rPr>
        <w:t>5318</w:t>
      </w:r>
    </w:p>
    <w:p w:rsidR="00613673" w:rsidRPr="00F71F7F" w:rsidRDefault="00613673" w:rsidP="00613673">
      <w:pPr>
        <w:pStyle w:val="Header"/>
        <w:tabs>
          <w:tab w:val="right" w:pos="9781"/>
          <w:tab w:val="right" w:pos="13323"/>
        </w:tabs>
        <w:jc w:val="both"/>
        <w:rPr>
          <w:rFonts w:ascii="Times New Roman" w:hAnsi="Times New Roman"/>
          <w:color w:val="808080"/>
          <w:sz w:val="24"/>
          <w:szCs w:val="24"/>
        </w:rPr>
      </w:pPr>
      <w:r>
        <w:rPr>
          <w:rFonts w:ascii="Times New Roman" w:hAnsi="Times New Roman"/>
          <w:color w:val="808080"/>
          <w:sz w:val="24"/>
          <w:szCs w:val="24"/>
        </w:rPr>
        <w:t>Zhuhai, China</w:t>
      </w:r>
      <w:r w:rsidRPr="00F71F7F">
        <w:rPr>
          <w:rFonts w:ascii="Times New Roman" w:hAnsi="Times New Roman"/>
          <w:color w:val="808080"/>
          <w:sz w:val="24"/>
          <w:szCs w:val="24"/>
        </w:rPr>
        <w:t xml:space="preserve">, </w:t>
      </w:r>
      <w:r>
        <w:rPr>
          <w:rFonts w:ascii="Times New Roman" w:hAnsi="Times New Roman"/>
          <w:color w:val="808080"/>
          <w:sz w:val="24"/>
          <w:szCs w:val="24"/>
        </w:rPr>
        <w:t>10-14 October</w:t>
      </w:r>
      <w:r w:rsidRPr="00F71F7F">
        <w:rPr>
          <w:rFonts w:ascii="Times New Roman" w:hAnsi="Times New Roman"/>
          <w:color w:val="808080"/>
          <w:sz w:val="24"/>
          <w:szCs w:val="24"/>
        </w:rPr>
        <w:t xml:space="preserve"> 2011</w:t>
      </w:r>
    </w:p>
    <w:p w:rsidR="00952BDE" w:rsidRPr="00ED13B2" w:rsidRDefault="00952BDE" w:rsidP="008B1B44">
      <w:pPr>
        <w:widowControl w:val="0"/>
        <w:autoSpaceDE w:val="0"/>
        <w:autoSpaceDN w:val="0"/>
        <w:adjustRightInd w:val="0"/>
        <w:jc w:val="both"/>
      </w:pPr>
    </w:p>
    <w:p w:rsidR="00952BDE" w:rsidRPr="00AA64DB" w:rsidRDefault="00952BDE" w:rsidP="000746FD">
      <w:pPr>
        <w:widowControl w:val="0"/>
        <w:pBdr>
          <w:top w:val="single" w:sz="4" w:space="1" w:color="auto"/>
        </w:pBdr>
        <w:autoSpaceDE w:val="0"/>
        <w:autoSpaceDN w:val="0"/>
        <w:adjustRightInd w:val="0"/>
        <w:spacing w:after="0"/>
        <w:ind w:left="1985" w:hanging="1985"/>
        <w:jc w:val="both"/>
        <w:rPr>
          <w:b/>
          <w:sz w:val="22"/>
          <w:szCs w:val="22"/>
        </w:rPr>
      </w:pPr>
      <w:r w:rsidRPr="00AA64DB">
        <w:rPr>
          <w:b/>
          <w:sz w:val="22"/>
          <w:szCs w:val="22"/>
        </w:rPr>
        <w:t xml:space="preserve">Source: </w:t>
      </w:r>
      <w:r w:rsidRPr="00AA64DB">
        <w:rPr>
          <w:b/>
          <w:sz w:val="22"/>
          <w:szCs w:val="22"/>
        </w:rPr>
        <w:tab/>
      </w:r>
      <w:r w:rsidR="000746FD" w:rsidRPr="00AA64DB">
        <w:rPr>
          <w:b/>
          <w:sz w:val="22"/>
          <w:szCs w:val="22"/>
        </w:rPr>
        <w:tab/>
      </w:r>
      <w:r w:rsidRPr="00AA64DB">
        <w:rPr>
          <w:b/>
          <w:sz w:val="22"/>
          <w:szCs w:val="22"/>
        </w:rPr>
        <w:t xml:space="preserve">Motorola </w:t>
      </w:r>
      <w:r w:rsidR="00C444BA" w:rsidRPr="00AA64DB">
        <w:rPr>
          <w:b/>
          <w:sz w:val="22"/>
          <w:szCs w:val="22"/>
        </w:rPr>
        <w:t>Solutions</w:t>
      </w:r>
    </w:p>
    <w:p w:rsidR="00BC5A63" w:rsidRDefault="00952BDE" w:rsidP="00BC5A63">
      <w:pPr>
        <w:spacing w:after="0"/>
        <w:ind w:left="1985" w:hanging="1985"/>
        <w:jc w:val="both"/>
        <w:rPr>
          <w:b/>
          <w:sz w:val="22"/>
          <w:szCs w:val="22"/>
          <w:lang w:val="en-US"/>
        </w:rPr>
      </w:pPr>
      <w:r w:rsidRPr="00AA64DB">
        <w:rPr>
          <w:b/>
          <w:sz w:val="22"/>
          <w:szCs w:val="22"/>
        </w:rPr>
        <w:t xml:space="preserve">Title: </w:t>
      </w:r>
      <w:r w:rsidRPr="00AA64DB">
        <w:rPr>
          <w:b/>
          <w:sz w:val="22"/>
          <w:szCs w:val="22"/>
        </w:rPr>
        <w:tab/>
      </w:r>
      <w:r w:rsidR="00A03124">
        <w:rPr>
          <w:b/>
          <w:sz w:val="22"/>
          <w:szCs w:val="22"/>
        </w:rPr>
        <w:t>B</w:t>
      </w:r>
      <w:r w:rsidR="00F13A26">
        <w:rPr>
          <w:b/>
          <w:sz w:val="22"/>
          <w:szCs w:val="22"/>
        </w:rPr>
        <w:t xml:space="preserve">and </w:t>
      </w:r>
      <w:r w:rsidR="00A03124">
        <w:rPr>
          <w:b/>
          <w:sz w:val="22"/>
          <w:szCs w:val="22"/>
        </w:rPr>
        <w:t xml:space="preserve">26 </w:t>
      </w:r>
      <w:r w:rsidR="00A03124">
        <w:rPr>
          <w:b/>
          <w:sz w:val="22"/>
          <w:szCs w:val="22"/>
          <w:lang w:val="en-US"/>
        </w:rPr>
        <w:t>NS requirement</w:t>
      </w:r>
      <w:r w:rsidR="005920C5">
        <w:rPr>
          <w:b/>
          <w:sz w:val="22"/>
          <w:szCs w:val="22"/>
          <w:lang w:val="en-US"/>
        </w:rPr>
        <w:t>s</w:t>
      </w:r>
      <w:r w:rsidR="00A03124">
        <w:rPr>
          <w:b/>
          <w:sz w:val="22"/>
          <w:szCs w:val="22"/>
          <w:lang w:val="en-US"/>
        </w:rPr>
        <w:t xml:space="preserve"> for </w:t>
      </w:r>
      <w:proofErr w:type="spellStart"/>
      <w:r w:rsidR="00A03124">
        <w:rPr>
          <w:b/>
          <w:sz w:val="22"/>
          <w:szCs w:val="22"/>
          <w:lang w:val="en-US"/>
        </w:rPr>
        <w:t>F</w:t>
      </w:r>
      <w:r w:rsidR="00A03124" w:rsidRPr="005920C5">
        <w:rPr>
          <w:rFonts w:ascii="Times New Roman Bold" w:hAnsi="Times New Roman Bold"/>
          <w:b/>
          <w:sz w:val="22"/>
          <w:szCs w:val="22"/>
          <w:vertAlign w:val="subscript"/>
          <w:lang w:val="en-US"/>
        </w:rPr>
        <w:t>UL_high</w:t>
      </w:r>
      <w:proofErr w:type="spellEnd"/>
      <w:r w:rsidR="005920C5" w:rsidRPr="005920C5">
        <w:rPr>
          <w:rFonts w:ascii="Times New Roman Bold" w:hAnsi="Times New Roman Bold"/>
          <w:b/>
          <w:sz w:val="22"/>
          <w:szCs w:val="22"/>
          <w:vertAlign w:val="subscript"/>
          <w:lang w:val="en-US"/>
        </w:rPr>
        <w:t xml:space="preserve"> </w:t>
      </w:r>
    </w:p>
    <w:p w:rsidR="00952BDE" w:rsidRPr="00AA64DB" w:rsidRDefault="00952BDE" w:rsidP="00BC5A63">
      <w:pPr>
        <w:spacing w:after="0"/>
        <w:ind w:left="1985" w:hanging="1985"/>
        <w:jc w:val="both"/>
        <w:rPr>
          <w:b/>
          <w:sz w:val="22"/>
          <w:szCs w:val="22"/>
        </w:rPr>
      </w:pPr>
      <w:r w:rsidRPr="00AA64DB">
        <w:rPr>
          <w:b/>
          <w:sz w:val="22"/>
          <w:szCs w:val="22"/>
        </w:rPr>
        <w:t>Agenda Item:</w:t>
      </w:r>
      <w:r w:rsidRPr="00AA64DB">
        <w:rPr>
          <w:b/>
          <w:sz w:val="22"/>
          <w:szCs w:val="22"/>
        </w:rPr>
        <w:tab/>
      </w:r>
      <w:r w:rsidR="00613673">
        <w:rPr>
          <w:b/>
          <w:sz w:val="22"/>
          <w:szCs w:val="22"/>
        </w:rPr>
        <w:t>8.1</w:t>
      </w:r>
      <w:r w:rsidR="00AC0537">
        <w:rPr>
          <w:b/>
          <w:sz w:val="22"/>
          <w:szCs w:val="22"/>
        </w:rPr>
        <w:t>.2</w:t>
      </w:r>
    </w:p>
    <w:p w:rsidR="00952BDE" w:rsidRPr="00AA64DB" w:rsidRDefault="00952BDE" w:rsidP="000746FD">
      <w:pPr>
        <w:widowControl w:val="0"/>
        <w:pBdr>
          <w:bottom w:val="single" w:sz="4" w:space="1" w:color="auto"/>
        </w:pBdr>
        <w:autoSpaceDE w:val="0"/>
        <w:autoSpaceDN w:val="0"/>
        <w:adjustRightInd w:val="0"/>
        <w:spacing w:after="0"/>
        <w:ind w:left="1985" w:hanging="1985"/>
        <w:jc w:val="both"/>
        <w:rPr>
          <w:b/>
          <w:sz w:val="22"/>
          <w:szCs w:val="22"/>
        </w:rPr>
      </w:pPr>
      <w:r w:rsidRPr="00AA64DB">
        <w:rPr>
          <w:b/>
          <w:sz w:val="22"/>
          <w:szCs w:val="22"/>
        </w:rPr>
        <w:t>Document for:</w:t>
      </w:r>
      <w:r w:rsidRPr="00AA64DB">
        <w:rPr>
          <w:b/>
          <w:sz w:val="22"/>
          <w:szCs w:val="22"/>
        </w:rPr>
        <w:tab/>
        <w:t xml:space="preserve">Discussion </w:t>
      </w:r>
    </w:p>
    <w:p w:rsidR="00D8588A" w:rsidRDefault="00AC0537" w:rsidP="00AE7DC6">
      <w:pPr>
        <w:widowControl w:val="0"/>
        <w:numPr>
          <w:ilvl w:val="0"/>
          <w:numId w:val="3"/>
        </w:numPr>
        <w:autoSpaceDE w:val="0"/>
        <w:autoSpaceDN w:val="0"/>
        <w:adjustRightInd w:val="0"/>
        <w:spacing w:before="240" w:after="100" w:afterAutospacing="1"/>
        <w:ind w:left="1134" w:hanging="1134"/>
        <w:jc w:val="both"/>
        <w:rPr>
          <w:rFonts w:ascii="Arial" w:hAnsi="Arial" w:cs="Arial"/>
          <w:b/>
          <w:sz w:val="28"/>
          <w:szCs w:val="28"/>
        </w:rPr>
      </w:pPr>
      <w:r>
        <w:rPr>
          <w:rFonts w:ascii="Arial" w:hAnsi="Arial" w:cs="Arial"/>
          <w:b/>
          <w:sz w:val="28"/>
          <w:szCs w:val="28"/>
        </w:rPr>
        <w:t>Abstract</w:t>
      </w:r>
    </w:p>
    <w:p w:rsidR="0007757E" w:rsidRDefault="00AC0537" w:rsidP="00613673">
      <w:pPr>
        <w:widowControl w:val="0"/>
        <w:autoSpaceDE w:val="0"/>
        <w:autoSpaceDN w:val="0"/>
        <w:adjustRightInd w:val="0"/>
        <w:spacing w:after="0"/>
        <w:jc w:val="both"/>
      </w:pPr>
      <w:r>
        <w:t>This contribution build</w:t>
      </w:r>
      <w:r w:rsidR="007005DA">
        <w:t>s</w:t>
      </w:r>
      <w:r>
        <w:t xml:space="preserve"> on previous work to define the B26 co-existence scenarios</w:t>
      </w:r>
      <w:r w:rsidR="007005DA">
        <w:t xml:space="preserve"> and</w:t>
      </w:r>
      <w:r>
        <w:t xml:space="preserve"> the emission level</w:t>
      </w:r>
      <w:r w:rsidR="007005DA">
        <w:t>s</w:t>
      </w:r>
      <w:r>
        <w:t xml:space="preserve"> </w:t>
      </w:r>
      <w:r w:rsidR="007005DA">
        <w:t>a</w:t>
      </w:r>
      <w:r>
        <w:t>nd now propose</w:t>
      </w:r>
      <w:r w:rsidR="007005DA">
        <w:t>s</w:t>
      </w:r>
      <w:r>
        <w:t xml:space="preserve"> a way forward to link these emission requirements in terms of applicable NS_</w:t>
      </w:r>
      <w:r w:rsidR="007005DA">
        <w:t>0X</w:t>
      </w:r>
      <w:r>
        <w:t xml:space="preserve"> values in the specification.  In this document </w:t>
      </w:r>
      <w:r w:rsidR="0007757E">
        <w:t xml:space="preserve">we look at the current block allocation </w:t>
      </w:r>
      <w:r w:rsidR="00CA54E1">
        <w:t xml:space="preserve">for the different regions, </w:t>
      </w:r>
      <w:r w:rsidR="0007757E">
        <w:t>aligns the applicable channel bandwidth</w:t>
      </w:r>
      <w:r w:rsidR="00CA54E1">
        <w:t>s</w:t>
      </w:r>
      <w:r w:rsidR="0007757E">
        <w:t xml:space="preserve"> to define the appropriate NS values needed to support co-existence with legacy systems</w:t>
      </w:r>
      <w:r w:rsidR="00C53A6F">
        <w:t xml:space="preserve"> and proposed deployment</w:t>
      </w:r>
      <w:r w:rsidR="00CA54E1">
        <w:t xml:space="preserve">. </w:t>
      </w:r>
    </w:p>
    <w:p w:rsidR="000236DA" w:rsidRDefault="000236DA" w:rsidP="00AE7DC6">
      <w:pPr>
        <w:pStyle w:val="ListParagraph"/>
        <w:widowControl w:val="0"/>
        <w:numPr>
          <w:ilvl w:val="0"/>
          <w:numId w:val="3"/>
        </w:numPr>
        <w:autoSpaceDE w:val="0"/>
        <w:autoSpaceDN w:val="0"/>
        <w:adjustRightInd w:val="0"/>
        <w:spacing w:before="240" w:after="100" w:afterAutospacing="1"/>
        <w:ind w:left="1134" w:hanging="1134"/>
        <w:jc w:val="both"/>
        <w:rPr>
          <w:rFonts w:ascii="Arial" w:hAnsi="Arial" w:cs="Arial"/>
          <w:b/>
          <w:sz w:val="28"/>
          <w:szCs w:val="28"/>
        </w:rPr>
      </w:pPr>
      <w:r w:rsidRPr="0078576D">
        <w:rPr>
          <w:rFonts w:ascii="Arial" w:hAnsi="Arial" w:cs="Arial"/>
          <w:b/>
          <w:sz w:val="28"/>
          <w:szCs w:val="28"/>
        </w:rPr>
        <w:t>Background</w:t>
      </w:r>
    </w:p>
    <w:p w:rsidR="00A12AFC" w:rsidRDefault="00676F00" w:rsidP="00C53A6F">
      <w:pPr>
        <w:widowControl w:val="0"/>
        <w:autoSpaceDE w:val="0"/>
        <w:autoSpaceDN w:val="0"/>
        <w:adjustRightInd w:val="0"/>
        <w:spacing w:before="240" w:after="0"/>
        <w:jc w:val="both"/>
      </w:pPr>
      <w:r>
        <w:t>In order to reduce the number of NS requirements it is proposed to consider the co-existence</w:t>
      </w:r>
      <w:r w:rsidR="00AA7603">
        <w:t xml:space="preserve"> </w:t>
      </w:r>
      <w:r w:rsidR="006918F1">
        <w:t>scenarios</w:t>
      </w:r>
      <w:r>
        <w:t xml:space="preserve"> </w:t>
      </w:r>
      <w:r w:rsidR="006637B8">
        <w:t xml:space="preserve">[1] </w:t>
      </w:r>
      <w:r>
        <w:t>based on</w:t>
      </w:r>
      <w:r w:rsidR="00AA7603">
        <w:t xml:space="preserve"> following bands used</w:t>
      </w:r>
      <w:r>
        <w:t>;</w:t>
      </w:r>
      <w:r w:rsidR="00AA7603">
        <w:t xml:space="preserve"> </w:t>
      </w:r>
      <w:r>
        <w:t>FCC</w:t>
      </w:r>
      <w:r w:rsidR="00AA7603">
        <w:t xml:space="preserve">, </w:t>
      </w:r>
      <w:r w:rsidR="001C16F6">
        <w:t>B</w:t>
      </w:r>
      <w:r w:rsidR="0017032E">
        <w:t>and</w:t>
      </w:r>
      <w:r w:rsidR="00AA7603">
        <w:t xml:space="preserve"> [27], </w:t>
      </w:r>
      <w:r>
        <w:t xml:space="preserve">Korea </w:t>
      </w:r>
      <w:r w:rsidR="00AA7603">
        <w:t>and Japanese as shown  below in figure 2-1</w:t>
      </w:r>
    </w:p>
    <w:p w:rsidR="00260513" w:rsidRDefault="00AA7603" w:rsidP="00A12AFC">
      <w:pPr>
        <w:widowControl w:val="0"/>
        <w:autoSpaceDE w:val="0"/>
        <w:autoSpaceDN w:val="0"/>
        <w:adjustRightInd w:val="0"/>
        <w:spacing w:before="240"/>
        <w:jc w:val="both"/>
      </w:pPr>
      <w:r w:rsidRPr="00AA7603">
        <w:rPr>
          <w:noProof/>
          <w:lang w:eastAsia="en-GB"/>
        </w:rPr>
        <w:drawing>
          <wp:inline distT="0" distB="0" distL="0" distR="0">
            <wp:extent cx="5400675" cy="2885449"/>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400675" cy="2885449"/>
                    </a:xfrm>
                    <a:prstGeom prst="rect">
                      <a:avLst/>
                    </a:prstGeom>
                    <a:noFill/>
                    <a:ln w="9525">
                      <a:noFill/>
                      <a:miter lim="800000"/>
                      <a:headEnd/>
                      <a:tailEnd/>
                    </a:ln>
                  </pic:spPr>
                </pic:pic>
              </a:graphicData>
            </a:graphic>
          </wp:inline>
        </w:drawing>
      </w:r>
    </w:p>
    <w:p w:rsidR="00AA7603" w:rsidRDefault="00AA7603" w:rsidP="00AA7603">
      <w:pPr>
        <w:jc w:val="center"/>
        <w:rPr>
          <w:b/>
          <w:color w:val="000000"/>
        </w:rPr>
      </w:pPr>
      <w:r>
        <w:rPr>
          <w:b/>
          <w:color w:val="000000"/>
        </w:rPr>
        <w:t xml:space="preserve">Figure 2-1: Co-existence scenarios in different regions </w:t>
      </w:r>
    </w:p>
    <w:p w:rsidR="000B77CF" w:rsidRDefault="000B77CF" w:rsidP="0007757E">
      <w:pPr>
        <w:widowControl w:val="0"/>
        <w:autoSpaceDE w:val="0"/>
        <w:autoSpaceDN w:val="0"/>
        <w:adjustRightInd w:val="0"/>
        <w:jc w:val="both"/>
        <w:rPr>
          <w:lang w:val="en-US"/>
        </w:rPr>
      </w:pPr>
      <w:r>
        <w:rPr>
          <w:lang w:val="en-US"/>
        </w:rPr>
        <w:t xml:space="preserve">The key problem is how this should be specified in the specification and at the same time reducing the number of NS values? </w:t>
      </w:r>
    </w:p>
    <w:p w:rsidR="000B77CF" w:rsidRDefault="000B77CF" w:rsidP="0007757E">
      <w:pPr>
        <w:pStyle w:val="ListParagraph"/>
        <w:widowControl w:val="0"/>
        <w:numPr>
          <w:ilvl w:val="0"/>
          <w:numId w:val="11"/>
        </w:numPr>
        <w:autoSpaceDE w:val="0"/>
        <w:autoSpaceDN w:val="0"/>
        <w:adjustRightInd w:val="0"/>
        <w:jc w:val="both"/>
        <w:rPr>
          <w:lang w:val="en-US"/>
        </w:rPr>
      </w:pPr>
      <w:r>
        <w:rPr>
          <w:lang w:val="en-US"/>
        </w:rPr>
        <w:t>Can we take account of existing operator holdings i.e. block</w:t>
      </w:r>
      <w:r w:rsidR="00F904EB">
        <w:rPr>
          <w:lang w:val="en-US"/>
        </w:rPr>
        <w:t xml:space="preserve"> edge is</w:t>
      </w:r>
      <w:r>
        <w:rPr>
          <w:lang w:val="en-US"/>
        </w:rPr>
        <w:t xml:space="preserve"> </w:t>
      </w:r>
      <w:proofErr w:type="spellStart"/>
      <w:r>
        <w:rPr>
          <w:lang w:val="en-US"/>
        </w:rPr>
        <w:t>is</w:t>
      </w:r>
      <w:proofErr w:type="spellEnd"/>
      <w:r>
        <w:rPr>
          <w:lang w:val="en-US"/>
        </w:rPr>
        <w:t xml:space="preserve"> 845MHz</w:t>
      </w:r>
      <w:r w:rsidR="00F904EB">
        <w:rPr>
          <w:lang w:val="en-US"/>
        </w:rPr>
        <w:t xml:space="preserve"> for B</w:t>
      </w:r>
      <w:r w:rsidR="00F904EB" w:rsidRPr="00F904EB">
        <w:rPr>
          <w:vertAlign w:val="superscript"/>
          <w:lang w:val="en-US"/>
        </w:rPr>
        <w:t>1</w:t>
      </w:r>
      <w:r>
        <w:rPr>
          <w:lang w:val="en-US"/>
        </w:rPr>
        <w:t>?</w:t>
      </w:r>
    </w:p>
    <w:p w:rsidR="000B77CF" w:rsidRDefault="000B77CF" w:rsidP="000B77CF">
      <w:pPr>
        <w:pStyle w:val="ListParagraph"/>
        <w:widowControl w:val="0"/>
        <w:numPr>
          <w:ilvl w:val="0"/>
          <w:numId w:val="11"/>
        </w:numPr>
        <w:autoSpaceDE w:val="0"/>
        <w:autoSpaceDN w:val="0"/>
        <w:adjustRightInd w:val="0"/>
        <w:jc w:val="both"/>
        <w:rPr>
          <w:lang w:val="en-US"/>
        </w:rPr>
      </w:pPr>
      <w:r>
        <w:rPr>
          <w:lang w:val="en-US"/>
        </w:rPr>
        <w:t>Can different</w:t>
      </w:r>
      <w:r w:rsidRPr="000B77CF">
        <w:rPr>
          <w:lang w:val="en-US"/>
        </w:rPr>
        <w:t xml:space="preserve"> regions co-existence be address</w:t>
      </w:r>
      <w:r w:rsidR="00325345">
        <w:rPr>
          <w:lang w:val="en-US"/>
        </w:rPr>
        <w:t>ed</w:t>
      </w:r>
      <w:r w:rsidRPr="000B77CF">
        <w:rPr>
          <w:lang w:val="en-US"/>
        </w:rPr>
        <w:t xml:space="preserve"> with </w:t>
      </w:r>
      <w:r w:rsidR="0059513E">
        <w:rPr>
          <w:lang w:val="en-US"/>
        </w:rPr>
        <w:t xml:space="preserve">the </w:t>
      </w:r>
      <w:r w:rsidRPr="000B77CF">
        <w:rPr>
          <w:lang w:val="en-US"/>
        </w:rPr>
        <w:t>same NS value</w:t>
      </w:r>
      <w:r w:rsidR="00325345">
        <w:rPr>
          <w:lang w:val="en-US"/>
        </w:rPr>
        <w:t>?</w:t>
      </w:r>
    </w:p>
    <w:p w:rsidR="000B77CF" w:rsidRDefault="000B77CF" w:rsidP="0007757E">
      <w:pPr>
        <w:pStyle w:val="ListParagraph"/>
        <w:widowControl w:val="0"/>
        <w:numPr>
          <w:ilvl w:val="0"/>
          <w:numId w:val="11"/>
        </w:numPr>
        <w:autoSpaceDE w:val="0"/>
        <w:autoSpaceDN w:val="0"/>
        <w:adjustRightInd w:val="0"/>
        <w:jc w:val="both"/>
        <w:rPr>
          <w:lang w:val="en-US"/>
        </w:rPr>
      </w:pPr>
      <w:r>
        <w:rPr>
          <w:lang w:val="en-US"/>
        </w:rPr>
        <w:t xml:space="preserve">Can we consider a relaxation of the emission requirement for adjacent LTE band </w:t>
      </w:r>
      <w:r w:rsidR="00F904EB">
        <w:rPr>
          <w:lang w:val="en-US"/>
        </w:rPr>
        <w:t>i.e.</w:t>
      </w:r>
      <w:r w:rsidR="0059513E">
        <w:rPr>
          <w:lang w:val="en-US"/>
        </w:rPr>
        <w:t xml:space="preserve"> </w:t>
      </w:r>
      <w:proofErr w:type="gramStart"/>
      <w:r>
        <w:rPr>
          <w:lang w:val="en-US"/>
        </w:rPr>
        <w:t>B[</w:t>
      </w:r>
      <w:proofErr w:type="gramEnd"/>
      <w:r>
        <w:rPr>
          <w:lang w:val="en-US"/>
        </w:rPr>
        <w:t>27] to avoid the need for NS values – approach taken for Japan</w:t>
      </w:r>
      <w:r w:rsidR="0059513E">
        <w:rPr>
          <w:lang w:val="en-US"/>
        </w:rPr>
        <w:t>?</w:t>
      </w:r>
      <w:r>
        <w:rPr>
          <w:lang w:val="en-US"/>
        </w:rPr>
        <w:t xml:space="preserve"> </w:t>
      </w:r>
    </w:p>
    <w:p w:rsidR="000B77CF" w:rsidRDefault="000B77CF" w:rsidP="0007757E">
      <w:pPr>
        <w:pStyle w:val="ListParagraph"/>
        <w:widowControl w:val="0"/>
        <w:numPr>
          <w:ilvl w:val="0"/>
          <w:numId w:val="11"/>
        </w:numPr>
        <w:autoSpaceDE w:val="0"/>
        <w:autoSpaceDN w:val="0"/>
        <w:adjustRightInd w:val="0"/>
        <w:jc w:val="both"/>
        <w:rPr>
          <w:lang w:val="en-US"/>
        </w:rPr>
      </w:pPr>
      <w:r>
        <w:rPr>
          <w:lang w:val="en-US"/>
        </w:rPr>
        <w:t xml:space="preserve">Do we indicate some </w:t>
      </w:r>
      <w:r w:rsidR="000A0367">
        <w:rPr>
          <w:lang w:val="en-US"/>
        </w:rPr>
        <w:t xml:space="preserve">LTE </w:t>
      </w:r>
      <w:r>
        <w:rPr>
          <w:lang w:val="en-US"/>
        </w:rPr>
        <w:t xml:space="preserve">channel bandwidth at specific frequency locations are not recommended due to OOBE and </w:t>
      </w:r>
      <w:r w:rsidR="00F53096">
        <w:rPr>
          <w:lang w:val="en-US"/>
        </w:rPr>
        <w:t xml:space="preserve">Rx </w:t>
      </w:r>
      <w:r>
        <w:rPr>
          <w:lang w:val="en-US"/>
        </w:rPr>
        <w:t>blocking issues</w:t>
      </w:r>
      <w:r w:rsidR="0059513E">
        <w:rPr>
          <w:lang w:val="en-US"/>
        </w:rPr>
        <w:t>?</w:t>
      </w:r>
      <w:r>
        <w:rPr>
          <w:lang w:val="en-US"/>
        </w:rPr>
        <w:t xml:space="preserve">  </w:t>
      </w:r>
    </w:p>
    <w:p w:rsidR="006B4AED" w:rsidRPr="000B77CF" w:rsidRDefault="006B4AED" w:rsidP="000B77CF">
      <w:pPr>
        <w:pStyle w:val="ListParagraph"/>
        <w:widowControl w:val="0"/>
        <w:autoSpaceDE w:val="0"/>
        <w:autoSpaceDN w:val="0"/>
        <w:adjustRightInd w:val="0"/>
        <w:jc w:val="both"/>
        <w:rPr>
          <w:lang w:val="en-US"/>
        </w:rPr>
      </w:pPr>
    </w:p>
    <w:p w:rsidR="00AC0537" w:rsidRPr="00AC0537" w:rsidRDefault="00AC0537" w:rsidP="00AC0537">
      <w:pPr>
        <w:pStyle w:val="ListParagraph"/>
        <w:widowControl w:val="0"/>
        <w:autoSpaceDE w:val="0"/>
        <w:autoSpaceDN w:val="0"/>
        <w:adjustRightInd w:val="0"/>
        <w:spacing w:before="240" w:after="100" w:afterAutospacing="1"/>
        <w:ind w:left="1134"/>
        <w:jc w:val="both"/>
        <w:rPr>
          <w:rFonts w:ascii="Arial" w:hAnsi="Arial" w:cs="Arial"/>
          <w:b/>
          <w:sz w:val="24"/>
          <w:szCs w:val="24"/>
        </w:rPr>
      </w:pPr>
      <w:r w:rsidRPr="00AC0537">
        <w:rPr>
          <w:rFonts w:ascii="Arial" w:hAnsi="Arial" w:cs="Arial"/>
          <w:b/>
          <w:sz w:val="24"/>
          <w:szCs w:val="24"/>
        </w:rPr>
        <w:t>2.1</w:t>
      </w:r>
      <w:r w:rsidRPr="00AC0537">
        <w:rPr>
          <w:rFonts w:ascii="Arial" w:hAnsi="Arial" w:cs="Arial"/>
          <w:b/>
          <w:sz w:val="24"/>
          <w:szCs w:val="24"/>
        </w:rPr>
        <w:tab/>
        <w:t xml:space="preserve">FCC band plan </w:t>
      </w:r>
    </w:p>
    <w:p w:rsidR="00A654BB" w:rsidRDefault="00925058" w:rsidP="00925058">
      <w:pPr>
        <w:jc w:val="both"/>
      </w:pPr>
      <w:r>
        <w:t>In order to reduce the number of NS requirement</w:t>
      </w:r>
      <w:r w:rsidR="00AA7603">
        <w:t xml:space="preserve">s  </w:t>
      </w:r>
      <w:r>
        <w:t xml:space="preserve">it is proposed to </w:t>
      </w:r>
      <w:r w:rsidR="00012459">
        <w:t xml:space="preserve">consider the co-existence </w:t>
      </w:r>
      <w:r>
        <w:t>base</w:t>
      </w:r>
      <w:r w:rsidR="00012459">
        <w:t xml:space="preserve">d  </w:t>
      </w:r>
      <w:r>
        <w:t>on the general FCC band plan where, A</w:t>
      </w:r>
      <w:r w:rsidRPr="00925058">
        <w:rPr>
          <w:vertAlign w:val="superscript"/>
        </w:rPr>
        <w:t>11</w:t>
      </w:r>
      <w:r>
        <w:t xml:space="preserve"> (1MHz), A (10MHz), B (10MHz), A</w:t>
      </w:r>
      <w:r w:rsidRPr="00925058">
        <w:rPr>
          <w:vertAlign w:val="superscript"/>
        </w:rPr>
        <w:t xml:space="preserve">1 </w:t>
      </w:r>
      <w:r>
        <w:t>(1.5MHz) and B</w:t>
      </w:r>
      <w:r w:rsidRPr="00925058">
        <w:rPr>
          <w:vertAlign w:val="superscript"/>
        </w:rPr>
        <w:t xml:space="preserve">1 </w:t>
      </w:r>
      <w:r>
        <w:t>(2.5MHz) are the allocated spectrum blocks f</w:t>
      </w:r>
      <w:r w:rsidR="006E7ED5">
        <w:t>or the upper part of B26 or B5</w:t>
      </w:r>
      <w:r w:rsidR="00917968">
        <w:t xml:space="preserve">. </w:t>
      </w:r>
      <w:r w:rsidR="006E7ED5">
        <w:t xml:space="preserve">This band plan currently supports; </w:t>
      </w:r>
      <w:r w:rsidR="006E7ED5">
        <w:lastRenderedPageBreak/>
        <w:t>CDMA</w:t>
      </w:r>
      <w:r w:rsidR="006E7ED5" w:rsidRPr="00CA3873">
        <w:t xml:space="preserve"> (</w:t>
      </w:r>
      <w:r w:rsidR="006E7ED5">
        <w:t>1.23MHz</w:t>
      </w:r>
      <w:r w:rsidR="006E7ED5" w:rsidRPr="00CA3873">
        <w:t>),</w:t>
      </w:r>
      <w:r w:rsidR="006E7ED5">
        <w:t xml:space="preserve"> </w:t>
      </w:r>
      <w:r w:rsidR="006E7ED5" w:rsidRPr="00CA3873">
        <w:t>GSM850</w:t>
      </w:r>
      <w:r w:rsidR="006E7ED5">
        <w:t xml:space="preserve"> (</w:t>
      </w:r>
      <w:r w:rsidR="00775A97">
        <w:t>200 kHz)</w:t>
      </w:r>
      <w:r w:rsidR="006E7ED5">
        <w:t xml:space="preserve"> and </w:t>
      </w:r>
      <w:r w:rsidR="006E7ED5" w:rsidRPr="00CA3873">
        <w:t xml:space="preserve">WCDMA </w:t>
      </w:r>
      <w:r w:rsidR="006E7ED5">
        <w:t>(5MHz)</w:t>
      </w:r>
      <w:r w:rsidR="00775A97">
        <w:t xml:space="preserve">. This band plan has been in existence since 1986 and since there are many 1G, 2G and 3G systems which utilize this band plan it proposed that we develop an emission profile </w:t>
      </w:r>
      <w:r w:rsidR="006B4AED">
        <w:t xml:space="preserve">that is aligned with </w:t>
      </w:r>
      <w:r w:rsidR="00775A97">
        <w:t>channel bandwidth which are linked to above block allocations as a starting point</w:t>
      </w:r>
      <w:r w:rsidR="00195F4B">
        <w:t xml:space="preserve"> as shown in figure 2-1 </w:t>
      </w:r>
    </w:p>
    <w:p w:rsidR="00B6007E" w:rsidRDefault="008D2647" w:rsidP="008D2647">
      <w:pPr>
        <w:spacing w:after="0"/>
        <w:jc w:val="both"/>
      </w:pPr>
      <w:r w:rsidRPr="008D2647">
        <w:rPr>
          <w:noProof/>
          <w:lang w:eastAsia="en-GB"/>
        </w:rPr>
        <w:drawing>
          <wp:inline distT="0" distB="0" distL="0" distR="0">
            <wp:extent cx="5400675" cy="2159110"/>
            <wp:effectExtent l="19050" t="0" r="9525" b="0"/>
            <wp:docPr id="1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5400675" cy="2159110"/>
                    </a:xfrm>
                    <a:prstGeom prst="rect">
                      <a:avLst/>
                    </a:prstGeom>
                    <a:noFill/>
                    <a:ln w="9525">
                      <a:noFill/>
                      <a:miter lim="800000"/>
                      <a:headEnd/>
                      <a:tailEnd/>
                    </a:ln>
                  </pic:spPr>
                </pic:pic>
              </a:graphicData>
            </a:graphic>
          </wp:inline>
        </w:drawing>
      </w:r>
    </w:p>
    <w:p w:rsidR="008D2647" w:rsidRPr="008D2647" w:rsidRDefault="00195F4B" w:rsidP="008D2647">
      <w:pPr>
        <w:spacing w:after="0"/>
        <w:jc w:val="center"/>
        <w:rPr>
          <w:b/>
          <w:color w:val="000000"/>
        </w:rPr>
      </w:pPr>
      <w:r>
        <w:rPr>
          <w:b/>
          <w:color w:val="000000"/>
        </w:rPr>
        <w:t>Figure 2</w:t>
      </w:r>
      <w:r w:rsidR="00F95802">
        <w:rPr>
          <w:b/>
          <w:color w:val="000000"/>
        </w:rPr>
        <w:t>.1</w:t>
      </w:r>
      <w:r>
        <w:rPr>
          <w:b/>
          <w:color w:val="000000"/>
        </w:rPr>
        <w:t xml:space="preserve">-1: </w:t>
      </w:r>
      <w:r w:rsidR="00F5655A">
        <w:rPr>
          <w:b/>
          <w:color w:val="000000"/>
        </w:rPr>
        <w:t>Options for FCC band plan deployment</w:t>
      </w:r>
    </w:p>
    <w:p w:rsidR="006B4AED" w:rsidRDefault="00AC0537" w:rsidP="008D2647">
      <w:pPr>
        <w:widowControl w:val="0"/>
        <w:autoSpaceDE w:val="0"/>
        <w:autoSpaceDN w:val="0"/>
        <w:adjustRightInd w:val="0"/>
        <w:spacing w:before="240"/>
        <w:jc w:val="both"/>
      </w:pPr>
      <w:r>
        <w:t xml:space="preserve"> In [</w:t>
      </w:r>
      <w:r w:rsidR="00BB58DE">
        <w:t>2</w:t>
      </w:r>
      <w:r>
        <w:t xml:space="preserve">] </w:t>
      </w:r>
      <w:r w:rsidR="00E22FAC">
        <w:t>an</w:t>
      </w:r>
      <w:r>
        <w:t xml:space="preserve"> emission requirement of -57dBm/6.25KHz is needed for protection of PSNB services starting at 851MHz which is a 2MHz </w:t>
      </w:r>
      <w:r w:rsidR="006B4AED">
        <w:t xml:space="preserve">from edge of operating band. </w:t>
      </w:r>
      <w:r w:rsidR="00E22FAC">
        <w:t>Based on this emission value;</w:t>
      </w:r>
    </w:p>
    <w:p w:rsidR="009324F6" w:rsidRDefault="009324F6" w:rsidP="009324F6">
      <w:pPr>
        <w:spacing w:after="0"/>
        <w:jc w:val="both"/>
      </w:pPr>
      <w:r w:rsidRPr="00394E63">
        <w:rPr>
          <w:b/>
        </w:rPr>
        <w:t>For A</w:t>
      </w:r>
      <w:r w:rsidRPr="00394E63">
        <w:rPr>
          <w:rFonts w:ascii="Times New Roman Bold" w:hAnsi="Times New Roman Bold"/>
          <w:b/>
          <w:vertAlign w:val="superscript"/>
        </w:rPr>
        <w:t>1</w:t>
      </w:r>
      <w:r w:rsidRPr="00394E63">
        <w:rPr>
          <w:b/>
        </w:rPr>
        <w:t xml:space="preserve"> block spectrum</w:t>
      </w:r>
      <w:r w:rsidRPr="00394E63">
        <w:t>; 8</w:t>
      </w:r>
      <w:r>
        <w:t>45</w:t>
      </w:r>
      <w:r w:rsidRPr="00394E63">
        <w:t>-</w:t>
      </w:r>
      <w:r>
        <w:t>846.5</w:t>
      </w:r>
      <w:r w:rsidRPr="00394E63">
        <w:t>MHz</w:t>
      </w:r>
      <w:r>
        <w:t xml:space="preserve"> (1.5MHz combined block)</w:t>
      </w:r>
    </w:p>
    <w:p w:rsidR="009324F6" w:rsidRDefault="009324F6" w:rsidP="009324F6">
      <w:pPr>
        <w:pStyle w:val="ListParagraph"/>
        <w:numPr>
          <w:ilvl w:val="0"/>
          <w:numId w:val="32"/>
        </w:numPr>
        <w:jc w:val="both"/>
      </w:pPr>
      <w:r>
        <w:t>1.4</w:t>
      </w:r>
      <w:r w:rsidRPr="00394E63">
        <w:t xml:space="preserve"> LTE with no applicable A-MPR or NS_OX requirements</w:t>
      </w:r>
      <w:r>
        <w:t xml:space="preserve"> for FFS</w:t>
      </w:r>
    </w:p>
    <w:p w:rsidR="00394E63" w:rsidRDefault="00E22FAC" w:rsidP="00394E63">
      <w:pPr>
        <w:spacing w:after="0"/>
        <w:jc w:val="both"/>
      </w:pPr>
      <w:r w:rsidRPr="00394E63">
        <w:rPr>
          <w:b/>
        </w:rPr>
        <w:t xml:space="preserve">For A </w:t>
      </w:r>
      <w:r w:rsidR="00394E63" w:rsidRPr="00394E63">
        <w:rPr>
          <w:b/>
        </w:rPr>
        <w:t>+ A</w:t>
      </w:r>
      <w:r w:rsidR="00394E63" w:rsidRPr="00394E63">
        <w:rPr>
          <w:rFonts w:ascii="Times New Roman Bold" w:hAnsi="Times New Roman Bold"/>
          <w:b/>
          <w:vertAlign w:val="superscript"/>
        </w:rPr>
        <w:t>1</w:t>
      </w:r>
      <w:r w:rsidR="00394E63" w:rsidRPr="00394E63">
        <w:rPr>
          <w:b/>
        </w:rPr>
        <w:t xml:space="preserve"> </w:t>
      </w:r>
      <w:r w:rsidRPr="00394E63">
        <w:rPr>
          <w:b/>
        </w:rPr>
        <w:t xml:space="preserve">block </w:t>
      </w:r>
      <w:r w:rsidR="00394E63" w:rsidRPr="00394E63">
        <w:rPr>
          <w:b/>
        </w:rPr>
        <w:t>spectrum</w:t>
      </w:r>
      <w:r w:rsidR="00394E63" w:rsidRPr="00394E63">
        <w:t>; 824-835MHz</w:t>
      </w:r>
      <w:r w:rsidR="00394E63">
        <w:t xml:space="preserve"> (11MHz combined block)</w:t>
      </w:r>
    </w:p>
    <w:p w:rsidR="00675806" w:rsidRDefault="00394E63" w:rsidP="00394E63">
      <w:pPr>
        <w:pStyle w:val="ListParagraph"/>
        <w:numPr>
          <w:ilvl w:val="0"/>
          <w:numId w:val="29"/>
        </w:numPr>
        <w:spacing w:after="0"/>
        <w:jc w:val="both"/>
      </w:pPr>
      <w:r w:rsidRPr="00394E63">
        <w:t xml:space="preserve">5MHz </w:t>
      </w:r>
      <w:r w:rsidR="00E22FAC" w:rsidRPr="00394E63">
        <w:t xml:space="preserve">LTE </w:t>
      </w:r>
      <w:r w:rsidR="00675806" w:rsidRPr="00394E63">
        <w:t xml:space="preserve">with no A-MPR or NS_OX requirements </w:t>
      </w:r>
    </w:p>
    <w:p w:rsidR="00394E63" w:rsidRDefault="00394E63" w:rsidP="00394E63">
      <w:pPr>
        <w:pStyle w:val="ListParagraph"/>
        <w:numPr>
          <w:ilvl w:val="0"/>
          <w:numId w:val="29"/>
        </w:numPr>
        <w:spacing w:after="0"/>
        <w:jc w:val="both"/>
      </w:pPr>
      <w:r w:rsidRPr="00394E63">
        <w:t xml:space="preserve">10MHz </w:t>
      </w:r>
      <w:r w:rsidR="00E22FAC" w:rsidRPr="00394E63">
        <w:t>LTE with no A-MPR or NS_OX requirements</w:t>
      </w:r>
      <w:r w:rsidR="00DA1DB7" w:rsidRPr="00394E63">
        <w:t xml:space="preserve"> </w:t>
      </w:r>
    </w:p>
    <w:p w:rsidR="00394E63" w:rsidRPr="00394E63" w:rsidRDefault="00394E63" w:rsidP="00394E63">
      <w:pPr>
        <w:pStyle w:val="ListParagraph"/>
        <w:spacing w:after="0"/>
        <w:ind w:left="1134"/>
        <w:jc w:val="both"/>
      </w:pPr>
    </w:p>
    <w:p w:rsidR="00394E63" w:rsidRDefault="006B4AED" w:rsidP="00394E63">
      <w:pPr>
        <w:spacing w:after="0"/>
        <w:jc w:val="both"/>
        <w:rPr>
          <w:b/>
        </w:rPr>
      </w:pPr>
      <w:r w:rsidRPr="00394E63">
        <w:rPr>
          <w:b/>
        </w:rPr>
        <w:t>For B</w:t>
      </w:r>
      <w:r w:rsidR="00394E63" w:rsidRPr="00394E63">
        <w:rPr>
          <w:rFonts w:ascii="Times New Roman Bold" w:hAnsi="Times New Roman Bold"/>
          <w:b/>
          <w:vertAlign w:val="superscript"/>
        </w:rPr>
        <w:t>1</w:t>
      </w:r>
      <w:r w:rsidRPr="00394E63">
        <w:rPr>
          <w:b/>
        </w:rPr>
        <w:t xml:space="preserve"> block </w:t>
      </w:r>
      <w:r w:rsidR="00166CB5" w:rsidRPr="00394E63">
        <w:rPr>
          <w:b/>
        </w:rPr>
        <w:t>spectrum</w:t>
      </w:r>
      <w:r w:rsidR="00394E63" w:rsidRPr="00394E63">
        <w:rPr>
          <w:b/>
        </w:rPr>
        <w:t xml:space="preserve">; </w:t>
      </w:r>
      <w:r w:rsidR="00394E63">
        <w:t xml:space="preserve">846.5 –849MHz; </w:t>
      </w:r>
      <w:r w:rsidR="00394E63" w:rsidRPr="00775A97">
        <w:t>(2.5MHz</w:t>
      </w:r>
      <w:r w:rsidR="00394E63">
        <w:t xml:space="preserve"> block)</w:t>
      </w:r>
    </w:p>
    <w:p w:rsidR="00FE51CB" w:rsidRPr="00394E63" w:rsidRDefault="005E034F" w:rsidP="00394E63">
      <w:pPr>
        <w:pStyle w:val="ListParagraph"/>
        <w:numPr>
          <w:ilvl w:val="0"/>
          <w:numId w:val="30"/>
        </w:numPr>
        <w:spacing w:after="0"/>
        <w:jc w:val="both"/>
      </w:pPr>
      <w:r w:rsidRPr="00394E63">
        <w:t xml:space="preserve">1.4MHz </w:t>
      </w:r>
      <w:r w:rsidR="00E22FAC" w:rsidRPr="00394E63">
        <w:t xml:space="preserve">LTE </w:t>
      </w:r>
      <w:r w:rsidRPr="00394E63">
        <w:t xml:space="preserve">at 847.75MHz </w:t>
      </w:r>
      <w:r w:rsidR="00E22FAC" w:rsidRPr="00394E63">
        <w:t xml:space="preserve">can be supported with no A-MPR or NS_OX </w:t>
      </w:r>
    </w:p>
    <w:p w:rsidR="00394E63" w:rsidRDefault="00394E63" w:rsidP="00394E63">
      <w:pPr>
        <w:pStyle w:val="ListParagraph"/>
        <w:spacing w:after="0"/>
        <w:ind w:left="1418"/>
        <w:jc w:val="both"/>
      </w:pPr>
    </w:p>
    <w:p w:rsidR="00394E63" w:rsidRPr="00394E63" w:rsidRDefault="00394E63" w:rsidP="00394E63">
      <w:pPr>
        <w:spacing w:after="0"/>
        <w:jc w:val="both"/>
        <w:rPr>
          <w:b/>
        </w:rPr>
      </w:pPr>
      <w:r w:rsidRPr="00394E63">
        <w:rPr>
          <w:b/>
        </w:rPr>
        <w:t xml:space="preserve">For B block spectrum; </w:t>
      </w:r>
      <w:r>
        <w:t>835-845MHz</w:t>
      </w:r>
      <w:r w:rsidRPr="00394E63">
        <w:rPr>
          <w:vertAlign w:val="superscript"/>
        </w:rPr>
        <w:t xml:space="preserve"> </w:t>
      </w:r>
      <w:r>
        <w:t>(10</w:t>
      </w:r>
      <w:r w:rsidRPr="00775A97">
        <w:t>MHz</w:t>
      </w:r>
      <w:r>
        <w:t xml:space="preserve"> block</w:t>
      </w:r>
      <w:r w:rsidRPr="00775A97">
        <w:t>)</w:t>
      </w:r>
    </w:p>
    <w:p w:rsidR="005E034F" w:rsidRDefault="005E034F" w:rsidP="00394E63">
      <w:pPr>
        <w:pStyle w:val="ListParagraph"/>
        <w:numPr>
          <w:ilvl w:val="0"/>
          <w:numId w:val="31"/>
        </w:numPr>
        <w:spacing w:after="0"/>
        <w:jc w:val="both"/>
      </w:pPr>
      <w:r>
        <w:t>5MHz LTE at 837.5MHz no A-MPR or NS_OX requirements</w:t>
      </w:r>
    </w:p>
    <w:p w:rsidR="0059513E" w:rsidRDefault="00394E63" w:rsidP="0059513E">
      <w:pPr>
        <w:pStyle w:val="ListParagraph"/>
        <w:numPr>
          <w:ilvl w:val="0"/>
          <w:numId w:val="31"/>
        </w:numPr>
        <w:spacing w:after="0"/>
        <w:jc w:val="both"/>
      </w:pPr>
      <w:r>
        <w:t xml:space="preserve">5MHz </w:t>
      </w:r>
      <w:r w:rsidR="005E034F">
        <w:t>LTE at 842.5MHz</w:t>
      </w:r>
      <w:r w:rsidR="00BC5402">
        <w:t xml:space="preserve"> </w:t>
      </w:r>
      <w:r w:rsidR="005E034F">
        <w:t xml:space="preserve">requires </w:t>
      </w:r>
      <w:r w:rsidR="00675806">
        <w:t>small reduction in max RB or A-MPR for /&gt; X RB allocation</w:t>
      </w:r>
    </w:p>
    <w:p w:rsidR="00E22FAC" w:rsidRDefault="005E034F" w:rsidP="0059513E">
      <w:pPr>
        <w:pStyle w:val="ListParagraph"/>
        <w:numPr>
          <w:ilvl w:val="0"/>
          <w:numId w:val="31"/>
        </w:numPr>
        <w:spacing w:after="0"/>
        <w:jc w:val="both"/>
      </w:pPr>
      <w:r>
        <w:t xml:space="preserve">10MHz </w:t>
      </w:r>
      <w:r w:rsidR="00E22FAC">
        <w:t>LTE</w:t>
      </w:r>
      <w:r w:rsidR="00195F4B">
        <w:t xml:space="preserve"> </w:t>
      </w:r>
      <w:r>
        <w:t xml:space="preserve">at 840MHz required PUCCH offset solution </w:t>
      </w:r>
      <w:r w:rsidR="00195F4B">
        <w:t>can be supported with a mod</w:t>
      </w:r>
      <w:r w:rsidR="006B4AED">
        <w:t xml:space="preserve">erately complex NS table. This </w:t>
      </w:r>
      <w:r w:rsidR="00325345">
        <w:t xml:space="preserve">lack of </w:t>
      </w:r>
      <w:r w:rsidR="00195F4B">
        <w:t xml:space="preserve">complexity is due to the guard band being 6MHz </w:t>
      </w:r>
      <w:r w:rsidR="00DA1DB7">
        <w:t>away from 851MHz</w:t>
      </w:r>
      <w:r w:rsidR="0059513E">
        <w:t>. [</w:t>
      </w:r>
      <w:r w:rsidR="00195F4B">
        <w:t xml:space="preserve">Currently B13 support a channel bandwidth of 10MHz and a guard band </w:t>
      </w:r>
      <w:r>
        <w:t>of</w:t>
      </w:r>
      <w:r w:rsidR="00195F4B">
        <w:t xml:space="preserve"> 2MHz so this </w:t>
      </w:r>
      <w:r w:rsidR="00325345">
        <w:t xml:space="preserve">B26 </w:t>
      </w:r>
      <w:r w:rsidR="00195F4B">
        <w:t>scenario is considerably better in terms of required A-MPR for the different regions in the A-MPR table</w:t>
      </w:r>
      <w:r w:rsidR="00394E63">
        <w:t>]</w:t>
      </w:r>
    </w:p>
    <w:p w:rsidR="00E22FAC" w:rsidRDefault="00E22FAC" w:rsidP="00E22FAC">
      <w:pPr>
        <w:pStyle w:val="ListParagraph"/>
        <w:spacing w:after="0"/>
        <w:ind w:left="1582"/>
        <w:jc w:val="both"/>
      </w:pPr>
    </w:p>
    <w:p w:rsidR="0059513E" w:rsidRDefault="00166CB5" w:rsidP="0059513E">
      <w:pPr>
        <w:spacing w:after="0"/>
        <w:jc w:val="both"/>
      </w:pPr>
      <w:r>
        <w:t>One strong advantage of th</w:t>
      </w:r>
      <w:r w:rsidR="00F5655A">
        <w:t xml:space="preserve">e above </w:t>
      </w:r>
      <w:r>
        <w:t>proposal</w:t>
      </w:r>
      <w:r w:rsidR="009324F6">
        <w:t xml:space="preserve"> of linking the blocks to specific channel bandwidth</w:t>
      </w:r>
      <w:r>
        <w:t xml:space="preserve"> is this will also help to mitigate Rx blocking </w:t>
      </w:r>
      <w:r w:rsidR="00F5655A">
        <w:t xml:space="preserve">issues due to adjacent UL/DL narrow band deployment. </w:t>
      </w:r>
      <w:r w:rsidR="00F5655A" w:rsidRPr="00F5655A">
        <w:t xml:space="preserve"> </w:t>
      </w:r>
      <w:r w:rsidR="00F5655A">
        <w:t xml:space="preserve">If operators want to deviate from the above </w:t>
      </w:r>
      <w:r w:rsidR="0059513E">
        <w:t>proposal</w:t>
      </w:r>
      <w:r w:rsidR="00F5655A">
        <w:t xml:space="preserve"> this can be addressed </w:t>
      </w:r>
      <w:r w:rsidR="0059513E">
        <w:t xml:space="preserve">either by additional NS values or </w:t>
      </w:r>
    </w:p>
    <w:p w:rsidR="00F5655A" w:rsidRDefault="0059513E" w:rsidP="00E22FAC">
      <w:pPr>
        <w:spacing w:after="0"/>
        <w:jc w:val="both"/>
      </w:pPr>
      <w:r>
        <w:t xml:space="preserve">Carrier aggregation </w:t>
      </w:r>
    </w:p>
    <w:p w:rsidR="00E22FAC" w:rsidRDefault="00E22FAC" w:rsidP="00E22FAC">
      <w:pPr>
        <w:pStyle w:val="ListParagraph"/>
        <w:spacing w:after="0"/>
        <w:ind w:left="1582"/>
        <w:jc w:val="both"/>
      </w:pPr>
    </w:p>
    <w:p w:rsidR="00E22FAC" w:rsidRPr="008E39BA" w:rsidRDefault="00E22FAC" w:rsidP="008E39BA">
      <w:pPr>
        <w:pStyle w:val="ListParagraph"/>
        <w:widowControl w:val="0"/>
        <w:numPr>
          <w:ilvl w:val="1"/>
          <w:numId w:val="3"/>
        </w:numPr>
        <w:autoSpaceDE w:val="0"/>
        <w:autoSpaceDN w:val="0"/>
        <w:adjustRightInd w:val="0"/>
        <w:spacing w:before="240" w:after="100" w:afterAutospacing="1"/>
        <w:jc w:val="both"/>
        <w:rPr>
          <w:rFonts w:ascii="Arial" w:hAnsi="Arial" w:cs="Arial"/>
          <w:b/>
          <w:sz w:val="24"/>
          <w:szCs w:val="24"/>
        </w:rPr>
      </w:pPr>
      <w:r w:rsidRPr="008E39BA">
        <w:rPr>
          <w:rFonts w:ascii="Arial" w:hAnsi="Arial" w:cs="Arial"/>
          <w:b/>
          <w:sz w:val="24"/>
          <w:szCs w:val="24"/>
        </w:rPr>
        <w:t xml:space="preserve">Band [27] plan </w:t>
      </w:r>
    </w:p>
    <w:p w:rsidR="00F53096" w:rsidRDefault="008E39BA" w:rsidP="008E39BA">
      <w:pPr>
        <w:widowControl w:val="0"/>
        <w:autoSpaceDE w:val="0"/>
        <w:autoSpaceDN w:val="0"/>
        <w:adjustRightInd w:val="0"/>
        <w:spacing w:before="240" w:after="100" w:afterAutospacing="1"/>
        <w:jc w:val="both"/>
      </w:pPr>
      <w:proofErr w:type="gramStart"/>
      <w:r>
        <w:t>B</w:t>
      </w:r>
      <w:r w:rsidR="009C26C5">
        <w:t>[</w:t>
      </w:r>
      <w:proofErr w:type="gramEnd"/>
      <w:r>
        <w:t>27</w:t>
      </w:r>
      <w:r w:rsidR="009C26C5">
        <w:t>]</w:t>
      </w:r>
      <w:r>
        <w:t xml:space="preserve"> deployment is considered for Region 2 non US deployment.  </w:t>
      </w:r>
      <w:r w:rsidR="009C3336">
        <w:t>However</w:t>
      </w:r>
      <w:r w:rsidR="0059513E">
        <w:t>,</w:t>
      </w:r>
      <w:r w:rsidR="009C3336">
        <w:t xml:space="preserve"> actual operator assignment and block allocation information is not available</w:t>
      </w:r>
      <w:r w:rsidR="009C26C5">
        <w:t xml:space="preserve"> for B [27]</w:t>
      </w:r>
      <w:r w:rsidR="00F5655A">
        <w:t xml:space="preserve"> as shown in figure 2.2-1</w:t>
      </w:r>
      <w:r w:rsidR="009C3336">
        <w:t xml:space="preserve"> </w:t>
      </w:r>
    </w:p>
    <w:p w:rsidR="00F53096" w:rsidRDefault="00F53096" w:rsidP="00F53096">
      <w:pPr>
        <w:pStyle w:val="ListParagraph"/>
        <w:spacing w:after="0"/>
        <w:ind w:left="0"/>
        <w:jc w:val="center"/>
        <w:rPr>
          <w:b/>
          <w:color w:val="000000"/>
        </w:rPr>
      </w:pPr>
      <w:r w:rsidRPr="00F53096">
        <w:rPr>
          <w:noProof/>
          <w:lang w:eastAsia="en-GB"/>
        </w:rPr>
        <w:drawing>
          <wp:inline distT="0" distB="0" distL="0" distR="0">
            <wp:extent cx="5400675" cy="704962"/>
            <wp:effectExtent l="1905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5400675" cy="704962"/>
                    </a:xfrm>
                    <a:prstGeom prst="rect">
                      <a:avLst/>
                    </a:prstGeom>
                    <a:noFill/>
                    <a:ln w="9525">
                      <a:noFill/>
                      <a:miter lim="800000"/>
                      <a:headEnd/>
                      <a:tailEnd/>
                    </a:ln>
                  </pic:spPr>
                </pic:pic>
              </a:graphicData>
            </a:graphic>
          </wp:inline>
        </w:drawing>
      </w:r>
    </w:p>
    <w:p w:rsidR="00917968" w:rsidRDefault="00917968" w:rsidP="00F95802">
      <w:pPr>
        <w:pStyle w:val="ListParagraph"/>
        <w:spacing w:after="0"/>
        <w:ind w:left="862"/>
        <w:jc w:val="center"/>
        <w:rPr>
          <w:b/>
          <w:color w:val="000000"/>
        </w:rPr>
      </w:pPr>
      <w:r w:rsidRPr="00917968">
        <w:rPr>
          <w:b/>
          <w:color w:val="000000"/>
        </w:rPr>
        <w:t>Figure 2</w:t>
      </w:r>
      <w:r w:rsidR="00F95802">
        <w:rPr>
          <w:b/>
          <w:color w:val="000000"/>
        </w:rPr>
        <w:t>.2</w:t>
      </w:r>
      <w:r w:rsidRPr="00917968">
        <w:rPr>
          <w:b/>
          <w:color w:val="000000"/>
        </w:rPr>
        <w:t>-1:</w:t>
      </w:r>
      <w:r w:rsidR="00F5655A">
        <w:rPr>
          <w:b/>
          <w:color w:val="000000"/>
        </w:rPr>
        <w:t xml:space="preserve"> Options for </w:t>
      </w:r>
      <w:proofErr w:type="gramStart"/>
      <w:r w:rsidR="00F5655A">
        <w:rPr>
          <w:b/>
          <w:color w:val="000000"/>
        </w:rPr>
        <w:t>B[</w:t>
      </w:r>
      <w:proofErr w:type="gramEnd"/>
      <w:r w:rsidR="00F5655A">
        <w:rPr>
          <w:b/>
          <w:color w:val="000000"/>
        </w:rPr>
        <w:t>27] deployment</w:t>
      </w:r>
    </w:p>
    <w:p w:rsidR="009C26C5" w:rsidRDefault="009C26C5" w:rsidP="00F95802">
      <w:pPr>
        <w:pStyle w:val="ListParagraph"/>
        <w:spacing w:after="0"/>
        <w:ind w:left="862"/>
        <w:jc w:val="center"/>
        <w:rPr>
          <w:b/>
          <w:color w:val="000000"/>
        </w:rPr>
      </w:pPr>
    </w:p>
    <w:p w:rsidR="009C26C5" w:rsidRPr="009C26C5" w:rsidRDefault="009C26C5" w:rsidP="009C26C5">
      <w:pPr>
        <w:spacing w:after="0"/>
        <w:jc w:val="both"/>
        <w:rPr>
          <w:b/>
          <w:color w:val="000000"/>
        </w:rPr>
      </w:pPr>
      <w:r>
        <w:lastRenderedPageBreak/>
        <w:t xml:space="preserve">Block allocation for </w:t>
      </w:r>
      <w:proofErr w:type="gramStart"/>
      <w:r>
        <w:t>B[</w:t>
      </w:r>
      <w:proofErr w:type="gramEnd"/>
      <w:r>
        <w:t>27] is needed to address the UL/</w:t>
      </w:r>
      <w:r w:rsidR="00F904EB">
        <w:t>DL co-existence issues at 849 -</w:t>
      </w:r>
      <w:r>
        <w:t xml:space="preserve">851MHz (2MHz guard band) and 803-806MHz (3MHz guard band). For example it may not useful if we specify a tight protection requirement for protection of B27 but allow a relaxed protection requirement for the APT band. To address this lack of information the following options can be considered; </w:t>
      </w:r>
    </w:p>
    <w:p w:rsidR="00917968" w:rsidRPr="00917968" w:rsidRDefault="00917968" w:rsidP="00917968">
      <w:pPr>
        <w:pStyle w:val="ListParagraph"/>
        <w:ind w:left="862"/>
        <w:rPr>
          <w:b/>
          <w:color w:val="000000"/>
        </w:rPr>
      </w:pPr>
    </w:p>
    <w:p w:rsidR="00166CB5" w:rsidRDefault="00610791" w:rsidP="00610791">
      <w:pPr>
        <w:pStyle w:val="ListParagraph"/>
        <w:numPr>
          <w:ilvl w:val="0"/>
          <w:numId w:val="9"/>
        </w:numPr>
        <w:ind w:left="567" w:hanging="283"/>
        <w:jc w:val="both"/>
      </w:pPr>
      <w:r>
        <w:t xml:space="preserve">Deploy only </w:t>
      </w:r>
      <w:r w:rsidR="00166CB5">
        <w:t xml:space="preserve">smaller channel bandwidth (1.4MHz) starting at 806MHz to mitigate blocking and OOBE issues </w:t>
      </w:r>
      <w:r w:rsidR="00F5655A">
        <w:t>for B26</w:t>
      </w:r>
      <w:r w:rsidR="00166CB5">
        <w:t>, B5 and the APT band</w:t>
      </w:r>
      <w:r w:rsidR="00F5655A">
        <w:t xml:space="preserve">. Noting </w:t>
      </w:r>
      <w:r>
        <w:t xml:space="preserve">smaller channel bandwidths </w:t>
      </w:r>
      <w:r w:rsidR="00F5655A">
        <w:t>will help to mitigate Rx blocking issues due to adjacent UL/DL deployment for all three operating bands</w:t>
      </w:r>
    </w:p>
    <w:p w:rsidR="00612207" w:rsidRDefault="007426A5" w:rsidP="00C53A6F">
      <w:pPr>
        <w:pStyle w:val="ListParagraph"/>
        <w:numPr>
          <w:ilvl w:val="0"/>
          <w:numId w:val="9"/>
        </w:numPr>
        <w:spacing w:after="0"/>
        <w:ind w:left="567" w:hanging="283"/>
        <w:jc w:val="both"/>
      </w:pPr>
      <w:r>
        <w:t xml:space="preserve">Define a default -50dBm/1MHz limit </w:t>
      </w:r>
      <w:r w:rsidR="00166CB5">
        <w:t>for protection of B[27]</w:t>
      </w:r>
      <w:r w:rsidR="00E76B80">
        <w:t xml:space="preserve"> similar to other LTE protected bands</w:t>
      </w:r>
    </w:p>
    <w:p w:rsidR="00166CB5" w:rsidRDefault="00166CB5" w:rsidP="00C53A6F">
      <w:pPr>
        <w:pStyle w:val="ListParagraph"/>
        <w:numPr>
          <w:ilvl w:val="0"/>
          <w:numId w:val="9"/>
        </w:numPr>
        <w:spacing w:after="0"/>
        <w:ind w:left="567" w:hanging="283"/>
        <w:jc w:val="both"/>
      </w:pPr>
      <w:r>
        <w:t xml:space="preserve">Define a default -35dBm/1MHz limit for the protection of </w:t>
      </w:r>
      <w:proofErr w:type="gramStart"/>
      <w:r>
        <w:t>B[</w:t>
      </w:r>
      <w:proofErr w:type="gramEnd"/>
      <w:r>
        <w:t xml:space="preserve">27] based on the </w:t>
      </w:r>
      <w:r w:rsidR="007426A5">
        <w:t>PSNB protection limit of -57dBm/6.25KHz but rescale</w:t>
      </w:r>
      <w:r>
        <w:t xml:space="preserve">d </w:t>
      </w:r>
      <w:r w:rsidR="00443CBF">
        <w:t>for a</w:t>
      </w:r>
      <w:r w:rsidR="007D08C9">
        <w:t xml:space="preserve"> </w:t>
      </w:r>
      <w:r w:rsidR="007426A5">
        <w:t>1MHz measurement bandwidth</w:t>
      </w:r>
      <w:r>
        <w:t>.</w:t>
      </w:r>
      <w:r w:rsidR="000A0367">
        <w:t xml:space="preserve"> This emission target could also be a generic requirement when no PSNB system is deployed in the local geographical regions</w:t>
      </w:r>
    </w:p>
    <w:p w:rsidR="00C53A6F" w:rsidRDefault="00C53A6F" w:rsidP="00C53A6F">
      <w:pPr>
        <w:pStyle w:val="ListParagraph"/>
        <w:spacing w:after="0"/>
        <w:ind w:left="862"/>
        <w:jc w:val="both"/>
      </w:pPr>
    </w:p>
    <w:p w:rsidR="005170E5" w:rsidRDefault="005170E5" w:rsidP="005170E5">
      <w:pPr>
        <w:pStyle w:val="ListParagraph"/>
        <w:widowControl w:val="0"/>
        <w:numPr>
          <w:ilvl w:val="1"/>
          <w:numId w:val="3"/>
        </w:numPr>
        <w:autoSpaceDE w:val="0"/>
        <w:autoSpaceDN w:val="0"/>
        <w:adjustRightInd w:val="0"/>
        <w:spacing w:before="240" w:after="100" w:afterAutospacing="1"/>
        <w:jc w:val="both"/>
        <w:rPr>
          <w:rFonts w:ascii="Arial" w:hAnsi="Arial" w:cs="Arial"/>
          <w:b/>
          <w:sz w:val="24"/>
          <w:szCs w:val="24"/>
        </w:rPr>
      </w:pPr>
      <w:r>
        <w:rPr>
          <w:rFonts w:ascii="Arial" w:hAnsi="Arial" w:cs="Arial"/>
          <w:b/>
          <w:sz w:val="24"/>
          <w:szCs w:val="24"/>
        </w:rPr>
        <w:t>Korea band</w:t>
      </w:r>
      <w:r w:rsidRPr="005170E5">
        <w:rPr>
          <w:rFonts w:ascii="Arial" w:hAnsi="Arial" w:cs="Arial"/>
          <w:b/>
          <w:sz w:val="24"/>
          <w:szCs w:val="24"/>
        </w:rPr>
        <w:t xml:space="preserve"> plan </w:t>
      </w:r>
    </w:p>
    <w:p w:rsidR="0078576D" w:rsidRPr="00612207" w:rsidRDefault="006E0BF5" w:rsidP="00612207">
      <w:pPr>
        <w:widowControl w:val="0"/>
        <w:autoSpaceDE w:val="0"/>
        <w:autoSpaceDN w:val="0"/>
        <w:adjustRightInd w:val="0"/>
        <w:spacing w:before="240" w:after="100" w:afterAutospacing="1"/>
        <w:jc w:val="both"/>
        <w:rPr>
          <w:rFonts w:ascii="Arial" w:hAnsi="Arial" w:cs="Arial"/>
          <w:b/>
          <w:sz w:val="24"/>
          <w:szCs w:val="24"/>
        </w:rPr>
      </w:pPr>
      <w:r>
        <w:t xml:space="preserve">Currently there is only a 2MHz guard band between a 10MHz LTE and </w:t>
      </w:r>
      <w:r w:rsidR="00F904EB">
        <w:t>25 KHz</w:t>
      </w:r>
      <w:r>
        <w:t xml:space="preserve"> TETRA PSNB system as shown in figure 2.3-1</w:t>
      </w:r>
    </w:p>
    <w:p w:rsidR="001B20F7" w:rsidRDefault="00DB47AC" w:rsidP="006935FB">
      <w:pPr>
        <w:pStyle w:val="ListParagraph"/>
        <w:widowControl w:val="0"/>
        <w:autoSpaceDE w:val="0"/>
        <w:autoSpaceDN w:val="0"/>
        <w:adjustRightInd w:val="0"/>
        <w:spacing w:before="240" w:after="100" w:afterAutospacing="1"/>
        <w:ind w:left="1134" w:hanging="1134"/>
        <w:jc w:val="both"/>
        <w:rPr>
          <w:rFonts w:ascii="Arial" w:hAnsi="Arial" w:cs="Arial"/>
          <w:b/>
          <w:sz w:val="28"/>
          <w:szCs w:val="28"/>
        </w:rPr>
      </w:pPr>
      <w:r w:rsidRPr="00DB47AC">
        <w:rPr>
          <w:noProof/>
          <w:szCs w:val="28"/>
          <w:lang w:eastAsia="en-GB"/>
        </w:rPr>
        <w:drawing>
          <wp:inline distT="0" distB="0" distL="0" distR="0">
            <wp:extent cx="5400675" cy="1083448"/>
            <wp:effectExtent l="19050" t="0" r="952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5400675" cy="1083448"/>
                    </a:xfrm>
                    <a:prstGeom prst="rect">
                      <a:avLst/>
                    </a:prstGeom>
                    <a:noFill/>
                    <a:ln w="9525">
                      <a:noFill/>
                      <a:miter lim="800000"/>
                      <a:headEnd/>
                      <a:tailEnd/>
                    </a:ln>
                  </pic:spPr>
                </pic:pic>
              </a:graphicData>
            </a:graphic>
          </wp:inline>
        </w:drawing>
      </w:r>
    </w:p>
    <w:p w:rsidR="006E0BF5" w:rsidRDefault="006E0BF5" w:rsidP="006E0BF5">
      <w:pPr>
        <w:pStyle w:val="ListParagraph"/>
        <w:spacing w:after="0"/>
        <w:ind w:left="862"/>
        <w:jc w:val="center"/>
        <w:rPr>
          <w:b/>
          <w:color w:val="000000"/>
        </w:rPr>
      </w:pPr>
      <w:r w:rsidRPr="00917968">
        <w:rPr>
          <w:b/>
          <w:color w:val="000000"/>
        </w:rPr>
        <w:t>Figure 2</w:t>
      </w:r>
      <w:r>
        <w:rPr>
          <w:b/>
          <w:color w:val="000000"/>
        </w:rPr>
        <w:t>.3</w:t>
      </w:r>
      <w:r w:rsidRPr="00917968">
        <w:rPr>
          <w:b/>
          <w:color w:val="000000"/>
        </w:rPr>
        <w:t>-1:</w:t>
      </w:r>
      <w:r>
        <w:rPr>
          <w:b/>
          <w:color w:val="000000"/>
        </w:rPr>
        <w:t xml:space="preserve"> Options for </w:t>
      </w:r>
      <w:proofErr w:type="gramStart"/>
      <w:r>
        <w:rPr>
          <w:b/>
          <w:color w:val="000000"/>
        </w:rPr>
        <w:t>B[</w:t>
      </w:r>
      <w:proofErr w:type="gramEnd"/>
      <w:r>
        <w:rPr>
          <w:b/>
          <w:color w:val="000000"/>
        </w:rPr>
        <w:t>27] deployment</w:t>
      </w:r>
    </w:p>
    <w:p w:rsidR="006E0BF5" w:rsidRDefault="006E0BF5" w:rsidP="006E0BF5">
      <w:pPr>
        <w:pStyle w:val="ListParagraph"/>
        <w:spacing w:after="0"/>
        <w:ind w:left="862"/>
        <w:jc w:val="center"/>
        <w:rPr>
          <w:b/>
          <w:color w:val="000000"/>
        </w:rPr>
      </w:pPr>
    </w:p>
    <w:p w:rsidR="003E3F18" w:rsidRDefault="003E3F18" w:rsidP="006E0BF5">
      <w:pPr>
        <w:spacing w:after="0"/>
        <w:jc w:val="both"/>
        <w:rPr>
          <w:color w:val="000000"/>
        </w:rPr>
      </w:pPr>
    </w:p>
    <w:p w:rsidR="003E3F18" w:rsidRDefault="003E3F18" w:rsidP="003E3F18">
      <w:pPr>
        <w:spacing w:after="0"/>
        <w:jc w:val="both"/>
      </w:pPr>
      <w:r w:rsidRPr="00394E63">
        <w:rPr>
          <w:b/>
        </w:rPr>
        <w:t>For block spectrum</w:t>
      </w:r>
      <w:r w:rsidRPr="00394E63">
        <w:t>; 8</w:t>
      </w:r>
      <w:r>
        <w:t>39</w:t>
      </w:r>
      <w:r w:rsidRPr="00394E63">
        <w:t>-</w:t>
      </w:r>
      <w:r>
        <w:t xml:space="preserve">849 </w:t>
      </w:r>
      <w:r w:rsidRPr="00394E63">
        <w:t>MHz</w:t>
      </w:r>
      <w:r>
        <w:t xml:space="preserve"> (10 MHz block)</w:t>
      </w:r>
    </w:p>
    <w:p w:rsidR="003E3F18" w:rsidRDefault="003E3F18" w:rsidP="00801922">
      <w:pPr>
        <w:pStyle w:val="ListParagraph"/>
        <w:numPr>
          <w:ilvl w:val="0"/>
          <w:numId w:val="35"/>
        </w:numPr>
        <w:spacing w:after="0"/>
        <w:ind w:left="709" w:hanging="283"/>
        <w:jc w:val="both"/>
      </w:pPr>
      <w:r>
        <w:t>5MHz LTE a</w:t>
      </w:r>
      <w:r w:rsidR="00801922">
        <w:t>t 846.5</w:t>
      </w:r>
      <w:r>
        <w:t xml:space="preserve">MHz </w:t>
      </w:r>
      <w:r w:rsidR="00801922">
        <w:t xml:space="preserve">centre frequency </w:t>
      </w:r>
      <w:r>
        <w:t xml:space="preserve">requires A-MPR/ NS_OX </w:t>
      </w:r>
      <w:r w:rsidR="00DB47AC">
        <w:t xml:space="preserve"> - not supported</w:t>
      </w:r>
    </w:p>
    <w:p w:rsidR="00BB58DE" w:rsidRDefault="00801922" w:rsidP="00BB58DE">
      <w:pPr>
        <w:pStyle w:val="ListParagraph"/>
        <w:numPr>
          <w:ilvl w:val="0"/>
          <w:numId w:val="35"/>
        </w:numPr>
        <w:spacing w:after="0"/>
        <w:ind w:left="709" w:hanging="283"/>
        <w:jc w:val="both"/>
      </w:pPr>
      <w:r>
        <w:t xml:space="preserve">5MHz LTE at 841.5MHz centre frequency requires A-MPR/ NS_OX </w:t>
      </w:r>
      <w:r w:rsidR="00DB47AC">
        <w:t xml:space="preserve"> - not supported </w:t>
      </w:r>
    </w:p>
    <w:p w:rsidR="003E3F18" w:rsidRPr="00BB58DE" w:rsidRDefault="003E3F18" w:rsidP="00BB58DE">
      <w:pPr>
        <w:pStyle w:val="ListParagraph"/>
        <w:numPr>
          <w:ilvl w:val="0"/>
          <w:numId w:val="35"/>
        </w:numPr>
        <w:spacing w:after="0"/>
        <w:ind w:left="709" w:hanging="283"/>
        <w:jc w:val="both"/>
      </w:pPr>
      <w:r w:rsidRPr="00394E63">
        <w:t xml:space="preserve">10MHz LTE </w:t>
      </w:r>
      <w:r w:rsidR="00801922">
        <w:t xml:space="preserve">at 844MHz centre frequency </w:t>
      </w:r>
      <w:r w:rsidRPr="00394E63">
        <w:t>with no applicable A-MPR or NS_OX requirements</w:t>
      </w:r>
      <w:r w:rsidR="00BB58DE">
        <w:t xml:space="preserve">. </w:t>
      </w:r>
      <w:r w:rsidRPr="00394E63">
        <w:t xml:space="preserve"> </w:t>
      </w:r>
      <w:r w:rsidR="00BB58DE" w:rsidRPr="00BB58DE">
        <w:rPr>
          <w:color w:val="000000"/>
        </w:rPr>
        <w:t xml:space="preserve">To </w:t>
      </w:r>
      <w:r w:rsidR="00DB47AC">
        <w:rPr>
          <w:color w:val="000000"/>
        </w:rPr>
        <w:t>address this issue would need a PUCCH offset solution</w:t>
      </w:r>
      <w:r w:rsidR="002A4DB1">
        <w:rPr>
          <w:color w:val="000000"/>
        </w:rPr>
        <w:t xml:space="preserve"> for 3</w:t>
      </w:r>
      <w:r w:rsidR="002A4DB1" w:rsidRPr="002A4DB1">
        <w:rPr>
          <w:color w:val="000000"/>
          <w:vertAlign w:val="superscript"/>
        </w:rPr>
        <w:t>rd</w:t>
      </w:r>
      <w:r w:rsidR="002A4DB1">
        <w:rPr>
          <w:color w:val="000000"/>
        </w:rPr>
        <w:t xml:space="preserve"> IMD</w:t>
      </w:r>
      <w:r w:rsidR="00F904EB">
        <w:rPr>
          <w:color w:val="000000"/>
        </w:rPr>
        <w:t xml:space="preserve"> emissions</w:t>
      </w:r>
      <w:r w:rsidR="002A4DB1">
        <w:rPr>
          <w:color w:val="000000"/>
        </w:rPr>
        <w:t xml:space="preserve">, </w:t>
      </w:r>
      <w:r w:rsidR="00BB58DE" w:rsidRPr="00BB58DE">
        <w:rPr>
          <w:color w:val="000000"/>
        </w:rPr>
        <w:t xml:space="preserve">similar to B13 to address specific field issues in certain cell deployment. </w:t>
      </w:r>
    </w:p>
    <w:p w:rsidR="00BB58DE" w:rsidRDefault="00BB58DE" w:rsidP="00BB58DE">
      <w:pPr>
        <w:pStyle w:val="ListParagraph"/>
        <w:spacing w:after="0"/>
        <w:ind w:left="709"/>
        <w:jc w:val="both"/>
      </w:pPr>
    </w:p>
    <w:p w:rsidR="00801922" w:rsidRDefault="00801922" w:rsidP="00801922">
      <w:pPr>
        <w:spacing w:after="0"/>
        <w:jc w:val="both"/>
      </w:pPr>
      <w:r w:rsidRPr="00394E63">
        <w:rPr>
          <w:b/>
        </w:rPr>
        <w:t>For block spectrum</w:t>
      </w:r>
      <w:r w:rsidRPr="00394E63">
        <w:t>; 8</w:t>
      </w:r>
      <w:r>
        <w:t>24</w:t>
      </w:r>
      <w:r w:rsidRPr="00394E63">
        <w:t>-</w:t>
      </w:r>
      <w:r>
        <w:t xml:space="preserve">839 </w:t>
      </w:r>
      <w:r w:rsidRPr="00394E63">
        <w:t>MHz</w:t>
      </w:r>
      <w:r>
        <w:t xml:space="preserve"> (15 MHz block)</w:t>
      </w:r>
    </w:p>
    <w:p w:rsidR="00801922" w:rsidRDefault="00801922" w:rsidP="00801922">
      <w:pPr>
        <w:pStyle w:val="ListParagraph"/>
        <w:numPr>
          <w:ilvl w:val="0"/>
          <w:numId w:val="33"/>
        </w:numPr>
        <w:spacing w:after="0"/>
        <w:jc w:val="both"/>
      </w:pPr>
      <w:r>
        <w:t xml:space="preserve">5MHz LTE at 836.5MHz centre frequency </w:t>
      </w:r>
      <w:r w:rsidR="00DB47AC">
        <w:t>– not supported</w:t>
      </w:r>
      <w:r w:rsidR="001A548C">
        <w:t xml:space="preserve"> but will not require A-MPR/NS-0X</w:t>
      </w:r>
    </w:p>
    <w:p w:rsidR="00801922" w:rsidRDefault="00801922" w:rsidP="00801922">
      <w:pPr>
        <w:pStyle w:val="ListParagraph"/>
        <w:numPr>
          <w:ilvl w:val="0"/>
          <w:numId w:val="33"/>
        </w:numPr>
        <w:spacing w:after="0"/>
        <w:jc w:val="both"/>
      </w:pPr>
      <w:r>
        <w:t xml:space="preserve">10MHz LTE at 830.0MHz centre frequency </w:t>
      </w:r>
      <w:r w:rsidR="00DB47AC">
        <w:t xml:space="preserve"> - not supported </w:t>
      </w:r>
      <w:r w:rsidR="001A548C">
        <w:t>but should be ok with some RB reduction or small A-MP</w:t>
      </w:r>
      <w:r w:rsidR="00F904EB">
        <w:t>R</w:t>
      </w:r>
    </w:p>
    <w:p w:rsidR="00DB47AC" w:rsidRPr="001A548C" w:rsidRDefault="00801922" w:rsidP="00DB47AC">
      <w:pPr>
        <w:pStyle w:val="ListParagraph"/>
        <w:numPr>
          <w:ilvl w:val="0"/>
          <w:numId w:val="35"/>
        </w:numPr>
        <w:spacing w:after="0"/>
        <w:ind w:left="709" w:hanging="283"/>
        <w:jc w:val="both"/>
      </w:pPr>
      <w:r w:rsidRPr="00394E63">
        <w:t>1</w:t>
      </w:r>
      <w:r>
        <w:t>5</w:t>
      </w:r>
      <w:r w:rsidRPr="00394E63">
        <w:t xml:space="preserve">MHz LTE </w:t>
      </w:r>
      <w:r>
        <w:t>at 831.5MHz centre frequency</w:t>
      </w:r>
      <w:r w:rsidR="00DB47AC">
        <w:t xml:space="preserve">. </w:t>
      </w:r>
      <w:r w:rsidR="001A548C">
        <w:t xml:space="preserve">Since available guard band is 12 MHz and required guard band is ~ 13.5MHz </w:t>
      </w:r>
      <w:proofErr w:type="gramStart"/>
      <w:r w:rsidR="00F904EB">
        <w:t>this scenarios</w:t>
      </w:r>
      <w:proofErr w:type="gramEnd"/>
      <w:r w:rsidR="00F904EB">
        <w:t xml:space="preserve"> </w:t>
      </w:r>
      <w:r w:rsidR="001A548C">
        <w:t>would require a moderate</w:t>
      </w:r>
      <w:r w:rsidR="00DB47AC">
        <w:rPr>
          <w:color w:val="000000"/>
        </w:rPr>
        <w:t xml:space="preserve"> PUCCH offset solution</w:t>
      </w:r>
      <w:r w:rsidR="002A4DB1">
        <w:rPr>
          <w:color w:val="000000"/>
        </w:rPr>
        <w:t xml:space="preserve"> for 3</w:t>
      </w:r>
      <w:r w:rsidR="002A4DB1" w:rsidRPr="002A4DB1">
        <w:rPr>
          <w:color w:val="000000"/>
          <w:vertAlign w:val="superscript"/>
        </w:rPr>
        <w:t>rd</w:t>
      </w:r>
      <w:r w:rsidR="002A4DB1">
        <w:rPr>
          <w:color w:val="000000"/>
        </w:rPr>
        <w:t xml:space="preserve"> IMD</w:t>
      </w:r>
      <w:r w:rsidR="00DB47AC" w:rsidRPr="00BB58DE">
        <w:rPr>
          <w:color w:val="000000"/>
        </w:rPr>
        <w:t xml:space="preserve">. </w:t>
      </w:r>
    </w:p>
    <w:p w:rsidR="001A548C" w:rsidRPr="00BB58DE" w:rsidRDefault="001A548C" w:rsidP="00DB47AC">
      <w:pPr>
        <w:pStyle w:val="ListParagraph"/>
        <w:numPr>
          <w:ilvl w:val="0"/>
          <w:numId w:val="35"/>
        </w:numPr>
        <w:spacing w:after="0"/>
        <w:ind w:left="709" w:hanging="283"/>
        <w:jc w:val="both"/>
      </w:pPr>
      <w:r>
        <w:rPr>
          <w:color w:val="000000"/>
        </w:rPr>
        <w:t>Best solution would be to deploy 5+5+5MHz or 10MHz + 5MHz</w:t>
      </w:r>
    </w:p>
    <w:p w:rsidR="00DB47AC" w:rsidRDefault="00DB47AC" w:rsidP="00DB47AC">
      <w:pPr>
        <w:jc w:val="both"/>
      </w:pPr>
    </w:p>
    <w:p w:rsidR="00F0783E" w:rsidRDefault="00F0783E" w:rsidP="00F0783E">
      <w:pPr>
        <w:pStyle w:val="ListParagraph"/>
        <w:widowControl w:val="0"/>
        <w:numPr>
          <w:ilvl w:val="1"/>
          <w:numId w:val="3"/>
        </w:numPr>
        <w:autoSpaceDE w:val="0"/>
        <w:autoSpaceDN w:val="0"/>
        <w:adjustRightInd w:val="0"/>
        <w:spacing w:before="240" w:after="100" w:afterAutospacing="1"/>
        <w:jc w:val="both"/>
        <w:rPr>
          <w:rFonts w:ascii="Arial" w:hAnsi="Arial" w:cs="Arial"/>
          <w:b/>
          <w:sz w:val="24"/>
          <w:szCs w:val="24"/>
        </w:rPr>
      </w:pPr>
      <w:r>
        <w:rPr>
          <w:rFonts w:ascii="Arial" w:hAnsi="Arial" w:cs="Arial"/>
          <w:b/>
          <w:sz w:val="24"/>
          <w:szCs w:val="24"/>
        </w:rPr>
        <w:t>Japan</w:t>
      </w:r>
      <w:r w:rsidRPr="00F0783E">
        <w:rPr>
          <w:rFonts w:ascii="Arial" w:hAnsi="Arial" w:cs="Arial"/>
          <w:b/>
          <w:sz w:val="24"/>
          <w:szCs w:val="24"/>
        </w:rPr>
        <w:t xml:space="preserve"> band plan </w:t>
      </w:r>
    </w:p>
    <w:p w:rsidR="00F0783E" w:rsidRPr="00F0783E" w:rsidRDefault="00F0783E" w:rsidP="00F0783E">
      <w:pPr>
        <w:widowControl w:val="0"/>
        <w:autoSpaceDE w:val="0"/>
        <w:autoSpaceDN w:val="0"/>
        <w:adjustRightInd w:val="0"/>
        <w:spacing w:before="240" w:after="100" w:afterAutospacing="1"/>
        <w:jc w:val="both"/>
        <w:rPr>
          <w:rFonts w:ascii="Arial" w:hAnsi="Arial" w:cs="Arial"/>
          <w:b/>
          <w:sz w:val="24"/>
          <w:szCs w:val="24"/>
        </w:rPr>
      </w:pPr>
      <w:r>
        <w:t xml:space="preserve">Currently there is only a 15MHz guard band between </w:t>
      </w:r>
      <w:r w:rsidR="005B23A4">
        <w:t xml:space="preserve">both UL/DL LTE operating bands as </w:t>
      </w:r>
      <w:r>
        <w:t>shown in figure 2.</w:t>
      </w:r>
      <w:r w:rsidR="00F904EB">
        <w:t>4</w:t>
      </w:r>
      <w:r>
        <w:t>-1</w:t>
      </w:r>
      <w:r w:rsidR="005B23A4">
        <w:t>. The protection requirements for B18 are specified as -40dBm/1MHz in terms of regulatory requirements. This emission requirement does not require a specific NS solution. The main problem is how this requirement is captured in the specification for B26</w:t>
      </w:r>
    </w:p>
    <w:p w:rsidR="00F0783E" w:rsidRPr="006E0BF5" w:rsidRDefault="00F0783E" w:rsidP="006E0BF5">
      <w:pPr>
        <w:spacing w:after="0"/>
        <w:jc w:val="both"/>
        <w:rPr>
          <w:color w:val="000000"/>
        </w:rPr>
      </w:pPr>
      <w:r w:rsidRPr="00F0783E">
        <w:rPr>
          <w:noProof/>
          <w:lang w:eastAsia="en-GB"/>
        </w:rPr>
        <w:drawing>
          <wp:inline distT="0" distB="0" distL="0" distR="0">
            <wp:extent cx="5400675" cy="782430"/>
            <wp:effectExtent l="1905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srcRect/>
                    <a:stretch>
                      <a:fillRect/>
                    </a:stretch>
                  </pic:blipFill>
                  <pic:spPr bwMode="auto">
                    <a:xfrm>
                      <a:off x="0" y="0"/>
                      <a:ext cx="5400675" cy="782430"/>
                    </a:xfrm>
                    <a:prstGeom prst="rect">
                      <a:avLst/>
                    </a:prstGeom>
                    <a:noFill/>
                    <a:ln w="9525">
                      <a:noFill/>
                      <a:miter lim="800000"/>
                      <a:headEnd/>
                      <a:tailEnd/>
                    </a:ln>
                  </pic:spPr>
                </pic:pic>
              </a:graphicData>
            </a:graphic>
          </wp:inline>
        </w:drawing>
      </w:r>
    </w:p>
    <w:p w:rsidR="00F0783E" w:rsidRDefault="00F0783E" w:rsidP="00F0783E">
      <w:pPr>
        <w:pStyle w:val="ListParagraph"/>
        <w:spacing w:after="0"/>
        <w:ind w:left="862"/>
        <w:jc w:val="center"/>
        <w:rPr>
          <w:b/>
          <w:color w:val="000000"/>
        </w:rPr>
      </w:pPr>
      <w:r w:rsidRPr="00917968">
        <w:rPr>
          <w:b/>
          <w:color w:val="000000"/>
        </w:rPr>
        <w:t>Figure 2</w:t>
      </w:r>
      <w:r>
        <w:rPr>
          <w:b/>
          <w:color w:val="000000"/>
        </w:rPr>
        <w:t>.</w:t>
      </w:r>
      <w:r w:rsidR="000A0367">
        <w:rPr>
          <w:b/>
          <w:color w:val="000000"/>
        </w:rPr>
        <w:t>4</w:t>
      </w:r>
      <w:r w:rsidRPr="00917968">
        <w:rPr>
          <w:b/>
          <w:color w:val="000000"/>
        </w:rPr>
        <w:t>-1:</w:t>
      </w:r>
      <w:r>
        <w:rPr>
          <w:b/>
          <w:color w:val="000000"/>
        </w:rPr>
        <w:t xml:space="preserve"> Options for Japan deployment</w:t>
      </w:r>
    </w:p>
    <w:p w:rsidR="00F0783E" w:rsidRDefault="00F0783E" w:rsidP="00F0783E">
      <w:pPr>
        <w:pStyle w:val="ListParagraph"/>
        <w:spacing w:after="0"/>
        <w:ind w:left="862"/>
        <w:jc w:val="center"/>
        <w:rPr>
          <w:b/>
          <w:color w:val="000000"/>
        </w:rPr>
      </w:pPr>
    </w:p>
    <w:p w:rsidR="0078576D" w:rsidRDefault="0078576D" w:rsidP="00AE7DC6">
      <w:pPr>
        <w:pStyle w:val="ListParagraph"/>
        <w:widowControl w:val="0"/>
        <w:numPr>
          <w:ilvl w:val="2"/>
          <w:numId w:val="2"/>
        </w:numPr>
        <w:autoSpaceDE w:val="0"/>
        <w:autoSpaceDN w:val="0"/>
        <w:adjustRightInd w:val="0"/>
        <w:spacing w:before="240" w:after="100" w:afterAutospacing="1"/>
        <w:ind w:left="1134" w:hanging="1134"/>
        <w:jc w:val="both"/>
        <w:rPr>
          <w:rFonts w:ascii="Arial" w:hAnsi="Arial" w:cs="Arial"/>
          <w:b/>
          <w:sz w:val="28"/>
          <w:szCs w:val="28"/>
        </w:rPr>
      </w:pPr>
      <w:r>
        <w:rPr>
          <w:rFonts w:ascii="Arial" w:hAnsi="Arial" w:cs="Arial"/>
          <w:b/>
          <w:sz w:val="28"/>
          <w:szCs w:val="28"/>
        </w:rPr>
        <w:lastRenderedPageBreak/>
        <w:t xml:space="preserve">Way forward </w:t>
      </w:r>
    </w:p>
    <w:p w:rsidR="00877B8B" w:rsidRDefault="00E54D0E" w:rsidP="00E54D0E">
      <w:r w:rsidRPr="00877B8B">
        <w:t xml:space="preserve">Based on the above observations we </w:t>
      </w:r>
      <w:r w:rsidR="00877B8B" w:rsidRPr="00877B8B">
        <w:t>note the following requirements</w:t>
      </w:r>
      <w:r w:rsidR="000A0367">
        <w:t xml:space="preserve"> will now need to be addressed;</w:t>
      </w:r>
    </w:p>
    <w:p w:rsidR="00877B8B" w:rsidRPr="00E2188D" w:rsidRDefault="00213DC4" w:rsidP="00877B8B">
      <w:pPr>
        <w:pStyle w:val="ListParagraph"/>
        <w:numPr>
          <w:ilvl w:val="0"/>
          <w:numId w:val="15"/>
        </w:numPr>
        <w:ind w:left="851" w:hanging="284"/>
        <w:rPr>
          <w:b/>
        </w:rPr>
      </w:pPr>
      <w:r>
        <w:rPr>
          <w:b/>
        </w:rPr>
        <w:t>Two</w:t>
      </w:r>
      <w:r w:rsidR="005B3C01">
        <w:rPr>
          <w:b/>
        </w:rPr>
        <w:t xml:space="preserve"> - t</w:t>
      </w:r>
      <w:r w:rsidR="000A0367" w:rsidRPr="00E2188D">
        <w:rPr>
          <w:b/>
        </w:rPr>
        <w:t>hree</w:t>
      </w:r>
      <w:r w:rsidR="00877B8B" w:rsidRPr="00E2188D">
        <w:rPr>
          <w:b/>
        </w:rPr>
        <w:t xml:space="preserve"> NS value are needed </w:t>
      </w:r>
    </w:p>
    <w:p w:rsidR="00877B8B" w:rsidRDefault="000A0367" w:rsidP="00E2188D">
      <w:pPr>
        <w:pStyle w:val="ListParagraph"/>
        <w:numPr>
          <w:ilvl w:val="1"/>
          <w:numId w:val="18"/>
        </w:numPr>
        <w:jc w:val="both"/>
      </w:pPr>
      <w:r>
        <w:t>F</w:t>
      </w:r>
      <w:r w:rsidR="00877B8B">
        <w:t xml:space="preserve">or FCC band plan for deployment of 10MHz LTE channel in B block for protection of PSNB at 851MHz </w:t>
      </w:r>
    </w:p>
    <w:p w:rsidR="00E2188D" w:rsidRDefault="00E2188D" w:rsidP="00E2188D">
      <w:pPr>
        <w:pStyle w:val="ListParagraph"/>
        <w:numPr>
          <w:ilvl w:val="1"/>
          <w:numId w:val="18"/>
        </w:numPr>
        <w:jc w:val="both"/>
      </w:pPr>
      <w:r>
        <w:t xml:space="preserve">For protection of </w:t>
      </w:r>
      <w:proofErr w:type="gramStart"/>
      <w:r>
        <w:t>B[</w:t>
      </w:r>
      <w:proofErr w:type="gramEnd"/>
      <w:r>
        <w:t>27] at 851MHz. This emission target could also be a generic requirement when no PSNB system is deployed in the local geographical regions</w:t>
      </w:r>
    </w:p>
    <w:p w:rsidR="00E2188D" w:rsidRDefault="000A0367" w:rsidP="00E2188D">
      <w:pPr>
        <w:pStyle w:val="ListParagraph"/>
        <w:numPr>
          <w:ilvl w:val="1"/>
          <w:numId w:val="18"/>
        </w:numPr>
        <w:jc w:val="both"/>
      </w:pPr>
      <w:r>
        <w:t>F</w:t>
      </w:r>
      <w:r w:rsidR="00877B8B">
        <w:t xml:space="preserve">or Korea band plan for deployment of 10MHz LTE channel in(839-849MHz) for protection of TETRA at 851MHz </w:t>
      </w:r>
    </w:p>
    <w:p w:rsidR="00E2188D" w:rsidRPr="00213DC4" w:rsidRDefault="00E2188D" w:rsidP="00213DC4">
      <w:pPr>
        <w:spacing w:after="0"/>
        <w:ind w:left="851"/>
        <w:jc w:val="both"/>
      </w:pPr>
      <w:r w:rsidRPr="00213DC4">
        <w:t>Note it is possible to combine a) and b) in terms of a single NS single value</w:t>
      </w:r>
      <w:r w:rsidR="00D25AB1" w:rsidRPr="00213DC4">
        <w:t xml:space="preserve"> d</w:t>
      </w:r>
      <w:r w:rsidR="00213DC4" w:rsidRPr="00213DC4">
        <w:t xml:space="preserve">ue to the </w:t>
      </w:r>
      <w:r w:rsidR="00D25AB1" w:rsidRPr="00213DC4">
        <w:t xml:space="preserve">different channel offset to </w:t>
      </w:r>
      <w:proofErr w:type="spellStart"/>
      <w:r w:rsidR="00213DC4" w:rsidRPr="00213DC4">
        <w:rPr>
          <w:lang w:val="en-US"/>
        </w:rPr>
        <w:t>F</w:t>
      </w:r>
      <w:r w:rsidR="00213DC4" w:rsidRPr="00213DC4">
        <w:rPr>
          <w:vertAlign w:val="subscript"/>
          <w:lang w:val="en-US"/>
        </w:rPr>
        <w:t>UL_high</w:t>
      </w:r>
      <w:proofErr w:type="spellEnd"/>
      <w:r w:rsidR="00213DC4" w:rsidRPr="00213DC4">
        <w:rPr>
          <w:vertAlign w:val="subscript"/>
          <w:lang w:val="en-US"/>
        </w:rPr>
        <w:t xml:space="preserve"> </w:t>
      </w:r>
      <w:r w:rsidR="00D25AB1" w:rsidRPr="00213DC4">
        <w:t xml:space="preserve">and </w:t>
      </w:r>
      <w:r w:rsidR="00213DC4" w:rsidRPr="00213DC4">
        <w:t>still</w:t>
      </w:r>
      <w:r w:rsidR="00D25AB1" w:rsidRPr="00213DC4">
        <w:t xml:space="preserve"> meet two different emission requirements</w:t>
      </w:r>
      <w:r w:rsidR="00213DC4">
        <w:t xml:space="preserve"> this is </w:t>
      </w:r>
      <w:proofErr w:type="spellStart"/>
      <w:r w:rsidR="00213DC4">
        <w:t>ffs</w:t>
      </w:r>
      <w:proofErr w:type="spellEnd"/>
    </w:p>
    <w:p w:rsidR="00213DC4" w:rsidRPr="00213DC4" w:rsidRDefault="00213DC4" w:rsidP="00213DC4">
      <w:pPr>
        <w:spacing w:after="0"/>
        <w:ind w:left="851"/>
        <w:jc w:val="both"/>
        <w:rPr>
          <w:b/>
          <w:sz w:val="22"/>
          <w:szCs w:val="22"/>
          <w:lang w:val="en-US"/>
        </w:rPr>
      </w:pPr>
    </w:p>
    <w:p w:rsidR="00E2188D" w:rsidRPr="00E2188D" w:rsidRDefault="000A0367" w:rsidP="000A0367">
      <w:pPr>
        <w:pStyle w:val="ListParagraph"/>
        <w:numPr>
          <w:ilvl w:val="0"/>
          <w:numId w:val="16"/>
        </w:numPr>
        <w:jc w:val="both"/>
        <w:rPr>
          <w:b/>
        </w:rPr>
      </w:pPr>
      <w:r w:rsidRPr="00E2188D">
        <w:rPr>
          <w:b/>
        </w:rPr>
        <w:t xml:space="preserve">Three emission value </w:t>
      </w:r>
    </w:p>
    <w:p w:rsidR="000A0367" w:rsidRDefault="00E2188D" w:rsidP="00E2188D">
      <w:pPr>
        <w:pStyle w:val="ListParagraph"/>
        <w:numPr>
          <w:ilvl w:val="1"/>
          <w:numId w:val="19"/>
        </w:numPr>
        <w:jc w:val="both"/>
      </w:pPr>
      <w:r>
        <w:t>F</w:t>
      </w:r>
      <w:r w:rsidR="000A0367">
        <w:t>or protection of B18 (-40dBm/1MHz)</w:t>
      </w:r>
    </w:p>
    <w:p w:rsidR="00E2188D" w:rsidRDefault="00E2188D" w:rsidP="00E2188D">
      <w:pPr>
        <w:pStyle w:val="ListParagraph"/>
        <w:numPr>
          <w:ilvl w:val="1"/>
          <w:numId w:val="19"/>
        </w:numPr>
        <w:jc w:val="both"/>
      </w:pPr>
      <w:r>
        <w:t xml:space="preserve">For protection of </w:t>
      </w:r>
      <w:proofErr w:type="gramStart"/>
      <w:r>
        <w:t>B[</w:t>
      </w:r>
      <w:proofErr w:type="gramEnd"/>
      <w:r>
        <w:t>27] and where there is no PSNB deployment (-35dBm/1MHz)</w:t>
      </w:r>
      <w:r w:rsidR="005B3C01">
        <w:t xml:space="preserve"> ?</w:t>
      </w:r>
    </w:p>
    <w:p w:rsidR="00E2188D" w:rsidRDefault="00E2188D" w:rsidP="00E2188D">
      <w:pPr>
        <w:pStyle w:val="ListParagraph"/>
        <w:numPr>
          <w:ilvl w:val="1"/>
          <w:numId w:val="19"/>
        </w:numPr>
        <w:jc w:val="both"/>
      </w:pPr>
      <w:r>
        <w:t xml:space="preserve">For protection where there is PSNB deployment (-57dBm/6.25KHz) </w:t>
      </w:r>
    </w:p>
    <w:p w:rsidR="00E2188D" w:rsidRDefault="00E2188D" w:rsidP="00E2188D">
      <w:pPr>
        <w:pStyle w:val="ListParagraph"/>
        <w:ind w:left="1364"/>
        <w:jc w:val="both"/>
      </w:pPr>
    </w:p>
    <w:p w:rsidR="00E2188D" w:rsidRPr="00E2188D" w:rsidRDefault="000A0367" w:rsidP="00E2188D">
      <w:pPr>
        <w:pStyle w:val="ListParagraph"/>
        <w:numPr>
          <w:ilvl w:val="0"/>
          <w:numId w:val="16"/>
        </w:numPr>
        <w:jc w:val="both"/>
        <w:rPr>
          <w:b/>
        </w:rPr>
      </w:pPr>
      <w:r w:rsidRPr="00E2188D">
        <w:rPr>
          <w:b/>
        </w:rPr>
        <w:t xml:space="preserve">Specification text to indicate recommended channel bandwidth </w:t>
      </w:r>
      <w:r w:rsidR="00E2188D">
        <w:rPr>
          <w:b/>
        </w:rPr>
        <w:t>/</w:t>
      </w:r>
      <w:r w:rsidR="00E2188D" w:rsidRPr="00E2188D">
        <w:rPr>
          <w:b/>
        </w:rPr>
        <w:t xml:space="preserve">channel </w:t>
      </w:r>
      <w:r w:rsidR="00E2188D">
        <w:rPr>
          <w:b/>
        </w:rPr>
        <w:t>locations</w:t>
      </w:r>
    </w:p>
    <w:p w:rsidR="00E2188D" w:rsidRDefault="00E2188D" w:rsidP="00E2188D">
      <w:pPr>
        <w:pStyle w:val="ListParagraph"/>
        <w:numPr>
          <w:ilvl w:val="1"/>
          <w:numId w:val="16"/>
        </w:numPr>
        <w:jc w:val="both"/>
      </w:pPr>
      <w:r>
        <w:t>For countries following FCC band plan</w:t>
      </w:r>
    </w:p>
    <w:p w:rsidR="00E2188D" w:rsidRDefault="00E2188D" w:rsidP="00E2188D">
      <w:pPr>
        <w:pStyle w:val="ListParagraph"/>
        <w:numPr>
          <w:ilvl w:val="1"/>
          <w:numId w:val="16"/>
        </w:numPr>
        <w:jc w:val="both"/>
      </w:pPr>
      <w:r>
        <w:t>For countries deploying B[27] Region 2 non US deployment</w:t>
      </w:r>
    </w:p>
    <w:p w:rsidR="005B3C01" w:rsidRDefault="005B3C01" w:rsidP="005B3C01">
      <w:pPr>
        <w:pStyle w:val="ListParagraph"/>
        <w:ind w:left="1724"/>
        <w:jc w:val="both"/>
      </w:pPr>
    </w:p>
    <w:p w:rsidR="007005DA" w:rsidRDefault="007005DA" w:rsidP="005B3C01">
      <w:pPr>
        <w:pStyle w:val="ListParagraph"/>
        <w:widowControl w:val="0"/>
        <w:numPr>
          <w:ilvl w:val="0"/>
          <w:numId w:val="16"/>
        </w:numPr>
        <w:autoSpaceDE w:val="0"/>
        <w:autoSpaceDN w:val="0"/>
        <w:adjustRightInd w:val="0"/>
        <w:spacing w:before="240" w:after="100" w:afterAutospacing="1"/>
        <w:ind w:hanging="1004"/>
        <w:jc w:val="both"/>
        <w:rPr>
          <w:rFonts w:ascii="Arial" w:hAnsi="Arial" w:cs="Arial"/>
          <w:b/>
          <w:sz w:val="28"/>
          <w:szCs w:val="28"/>
        </w:rPr>
      </w:pPr>
      <w:r>
        <w:rPr>
          <w:rFonts w:ascii="Arial" w:hAnsi="Arial" w:cs="Arial"/>
          <w:b/>
          <w:sz w:val="28"/>
          <w:szCs w:val="28"/>
        </w:rPr>
        <w:t xml:space="preserve">Reference </w:t>
      </w:r>
    </w:p>
    <w:p w:rsidR="007005DA" w:rsidRDefault="007005DA" w:rsidP="007005DA">
      <w:pPr>
        <w:widowControl w:val="0"/>
        <w:autoSpaceDE w:val="0"/>
        <w:autoSpaceDN w:val="0"/>
        <w:adjustRightInd w:val="0"/>
        <w:spacing w:after="0"/>
        <w:jc w:val="both"/>
      </w:pPr>
      <w:r w:rsidRPr="00C6687D">
        <w:t>[1]</w:t>
      </w:r>
      <w:r w:rsidRPr="00C6687D">
        <w:tab/>
      </w:r>
      <w:r>
        <w:t>R4-114593; Band 26 co-existence scenarios; Motorola Solutions</w:t>
      </w:r>
    </w:p>
    <w:p w:rsidR="007005DA" w:rsidRPr="007005DA" w:rsidRDefault="007005DA" w:rsidP="007005DA">
      <w:pPr>
        <w:widowControl w:val="0"/>
        <w:autoSpaceDE w:val="0"/>
        <w:autoSpaceDN w:val="0"/>
        <w:adjustRightInd w:val="0"/>
        <w:spacing w:after="0"/>
        <w:jc w:val="both"/>
        <w:rPr>
          <w:rFonts w:ascii="Arial" w:hAnsi="Arial" w:cs="Arial"/>
        </w:rPr>
      </w:pPr>
      <w:r>
        <w:t xml:space="preserve">[2] </w:t>
      </w:r>
      <w:r>
        <w:tab/>
      </w:r>
      <w:r w:rsidRPr="00C6687D">
        <w:t xml:space="preserve">R4-114592; </w:t>
      </w:r>
      <w:r w:rsidRPr="007005DA">
        <w:rPr>
          <w:lang w:val="en-US"/>
        </w:rPr>
        <w:t xml:space="preserve">Device to Device coexistence study for LTE E850 bands; Motorola Solutions </w:t>
      </w:r>
    </w:p>
    <w:p w:rsidR="0048206B" w:rsidRDefault="0048206B" w:rsidP="00E2188D">
      <w:pPr>
        <w:pStyle w:val="ListParagraph"/>
        <w:ind w:left="1724"/>
        <w:jc w:val="both"/>
      </w:pPr>
    </w:p>
    <w:sectPr w:rsidR="0048206B" w:rsidSect="00C41580">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559" w:bottom="1133" w:left="1843" w:header="850" w:footer="340" w:gutter="0"/>
      <w:cols w:space="720"/>
      <w:formProt w:val="0"/>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76D9" w:rsidRDefault="004076D9">
      <w:r>
        <w:separator/>
      </w:r>
    </w:p>
  </w:endnote>
  <w:endnote w:type="continuationSeparator" w:id="0">
    <w:p w:rsidR="004076D9" w:rsidRDefault="004076D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20000287" w:usb1="00000000"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Bold">
    <w:panose1 w:val="02020803070505020304"/>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2A40" w:rsidRDefault="00792A4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032" w:rsidRDefault="00904EE8" w:rsidP="006B07BF">
    <w:pPr>
      <w:pStyle w:val="Footer"/>
      <w:ind w:left="9088"/>
    </w:pPr>
    <w:fldSimple w:instr=" PAGE   \* MERGEFORMAT ">
      <w:r w:rsidR="00F904EB">
        <w:t>3</w:t>
      </w:r>
    </w:fldSimple>
  </w:p>
  <w:p w:rsidR="00B47032" w:rsidRDefault="00B47032" w:rsidP="00E07CA2">
    <w:pPr>
      <w:pStyle w:val="Footer"/>
      <w:tabs>
        <w:tab w:val="center" w:pos="4820"/>
        <w:tab w:val="left" w:pos="5423"/>
      </w:tabs>
      <w:jc w:val="lef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2A40" w:rsidRDefault="00792A4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76D9" w:rsidRDefault="004076D9">
      <w:r>
        <w:separator/>
      </w:r>
    </w:p>
  </w:footnote>
  <w:footnote w:type="continuationSeparator" w:id="0">
    <w:p w:rsidR="004076D9" w:rsidRDefault="004076D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2A40" w:rsidRDefault="00792A4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2A40" w:rsidRDefault="00792A40">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2A40" w:rsidRDefault="00792A4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0100A"/>
    <w:multiLevelType w:val="hybridMultilevel"/>
    <w:tmpl w:val="9DB494C2"/>
    <w:lvl w:ilvl="0" w:tplc="50DC5AD6">
      <w:start w:val="1"/>
      <w:numFmt w:val="lowerLetter"/>
      <w:lvlText w:val="%1."/>
      <w:lvlJc w:val="left"/>
      <w:pPr>
        <w:ind w:left="644" w:hanging="360"/>
      </w:pPr>
      <w:rPr>
        <w:rFonts w:hint="default"/>
      </w:rPr>
    </w:lvl>
    <w:lvl w:ilvl="1" w:tplc="08090019">
      <w:start w:val="1"/>
      <w:numFmt w:val="lowerLetter"/>
      <w:lvlText w:val="%2."/>
      <w:lvlJc w:val="left"/>
      <w:pPr>
        <w:ind w:left="1364" w:hanging="360"/>
      </w:pPr>
    </w:lvl>
    <w:lvl w:ilvl="2" w:tplc="AF9C9796">
      <w:start w:val="3"/>
      <w:numFmt w:val="decimal"/>
      <w:lvlText w:val="%3"/>
      <w:lvlJc w:val="left"/>
      <w:pPr>
        <w:ind w:left="2264" w:hanging="360"/>
      </w:pPr>
      <w:rPr>
        <w:rFonts w:hint="default"/>
      </w:r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nsid w:val="01F12D09"/>
    <w:multiLevelType w:val="hybridMultilevel"/>
    <w:tmpl w:val="D3120FD2"/>
    <w:lvl w:ilvl="0" w:tplc="D2FCABD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6662F3E"/>
    <w:multiLevelType w:val="hybridMultilevel"/>
    <w:tmpl w:val="4720F184"/>
    <w:lvl w:ilvl="0" w:tplc="8780ABB8">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06691763"/>
    <w:multiLevelType w:val="hybridMultilevel"/>
    <w:tmpl w:val="BB367ECA"/>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746306B"/>
    <w:multiLevelType w:val="hybridMultilevel"/>
    <w:tmpl w:val="5B066BB8"/>
    <w:lvl w:ilvl="0" w:tplc="415CC04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0B2A6C20"/>
    <w:multiLevelType w:val="hybridMultilevel"/>
    <w:tmpl w:val="B6AA0D4E"/>
    <w:lvl w:ilvl="0" w:tplc="08090019">
      <w:start w:val="1"/>
      <w:numFmt w:val="lowerLetter"/>
      <w:lvlText w:val="%1."/>
      <w:lvlJc w:val="left"/>
      <w:pPr>
        <w:ind w:left="2264" w:hanging="360"/>
      </w:pPr>
    </w:lvl>
    <w:lvl w:ilvl="1" w:tplc="08090019">
      <w:start w:val="1"/>
      <w:numFmt w:val="lowerLetter"/>
      <w:lvlText w:val="%2."/>
      <w:lvlJc w:val="left"/>
      <w:pPr>
        <w:ind w:left="2984" w:hanging="360"/>
      </w:pPr>
    </w:lvl>
    <w:lvl w:ilvl="2" w:tplc="0809001B">
      <w:start w:val="1"/>
      <w:numFmt w:val="lowerRoman"/>
      <w:lvlText w:val="%3."/>
      <w:lvlJc w:val="right"/>
      <w:pPr>
        <w:ind w:left="3704" w:hanging="180"/>
      </w:pPr>
    </w:lvl>
    <w:lvl w:ilvl="3" w:tplc="0809000F" w:tentative="1">
      <w:start w:val="1"/>
      <w:numFmt w:val="decimal"/>
      <w:lvlText w:val="%4."/>
      <w:lvlJc w:val="left"/>
      <w:pPr>
        <w:ind w:left="4424" w:hanging="360"/>
      </w:pPr>
    </w:lvl>
    <w:lvl w:ilvl="4" w:tplc="08090019" w:tentative="1">
      <w:start w:val="1"/>
      <w:numFmt w:val="lowerLetter"/>
      <w:lvlText w:val="%5."/>
      <w:lvlJc w:val="left"/>
      <w:pPr>
        <w:ind w:left="5144" w:hanging="360"/>
      </w:pPr>
    </w:lvl>
    <w:lvl w:ilvl="5" w:tplc="0809001B" w:tentative="1">
      <w:start w:val="1"/>
      <w:numFmt w:val="lowerRoman"/>
      <w:lvlText w:val="%6."/>
      <w:lvlJc w:val="right"/>
      <w:pPr>
        <w:ind w:left="5864" w:hanging="180"/>
      </w:pPr>
    </w:lvl>
    <w:lvl w:ilvl="6" w:tplc="0809000F" w:tentative="1">
      <w:start w:val="1"/>
      <w:numFmt w:val="decimal"/>
      <w:lvlText w:val="%7."/>
      <w:lvlJc w:val="left"/>
      <w:pPr>
        <w:ind w:left="6584" w:hanging="360"/>
      </w:pPr>
    </w:lvl>
    <w:lvl w:ilvl="7" w:tplc="08090019" w:tentative="1">
      <w:start w:val="1"/>
      <w:numFmt w:val="lowerLetter"/>
      <w:lvlText w:val="%8."/>
      <w:lvlJc w:val="left"/>
      <w:pPr>
        <w:ind w:left="7304" w:hanging="360"/>
      </w:pPr>
    </w:lvl>
    <w:lvl w:ilvl="8" w:tplc="0809001B" w:tentative="1">
      <w:start w:val="1"/>
      <w:numFmt w:val="lowerRoman"/>
      <w:lvlText w:val="%9."/>
      <w:lvlJc w:val="right"/>
      <w:pPr>
        <w:ind w:left="8024" w:hanging="180"/>
      </w:pPr>
    </w:lvl>
  </w:abstractNum>
  <w:abstractNum w:abstractNumId="6">
    <w:nsid w:val="0B8E6ECA"/>
    <w:multiLevelType w:val="hybridMultilevel"/>
    <w:tmpl w:val="37B80252"/>
    <w:lvl w:ilvl="0" w:tplc="50DC5AD6">
      <w:start w:val="1"/>
      <w:numFmt w:val="lowerLetter"/>
      <w:lvlText w:val="%1."/>
      <w:lvlJc w:val="left"/>
      <w:pPr>
        <w:ind w:left="644" w:hanging="360"/>
      </w:pPr>
      <w:rPr>
        <w:rFonts w:hint="default"/>
      </w:rPr>
    </w:lvl>
    <w:lvl w:ilvl="1" w:tplc="0809000F">
      <w:start w:val="1"/>
      <w:numFmt w:val="decimal"/>
      <w:lvlText w:val="%2."/>
      <w:lvlJc w:val="left"/>
      <w:pPr>
        <w:ind w:left="1364" w:hanging="360"/>
      </w:pPr>
      <w:rPr>
        <w:rFonts w:hint="default"/>
      </w:rPr>
    </w:lvl>
    <w:lvl w:ilvl="2" w:tplc="08090019">
      <w:start w:val="1"/>
      <w:numFmt w:val="lowerLetter"/>
      <w:lvlText w:val="%3."/>
      <w:lvlJc w:val="left"/>
      <w:pPr>
        <w:ind w:left="2264" w:hanging="360"/>
      </w:pPr>
      <w:rPr>
        <w:rFonts w:hint="default"/>
      </w:r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nsid w:val="0B9E6899"/>
    <w:multiLevelType w:val="hybridMultilevel"/>
    <w:tmpl w:val="BB367ECA"/>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0E0A580D"/>
    <w:multiLevelType w:val="hybridMultilevel"/>
    <w:tmpl w:val="7DF8F5EA"/>
    <w:lvl w:ilvl="0" w:tplc="50DC5AD6">
      <w:start w:val="1"/>
      <w:numFmt w:val="lowerLetter"/>
      <w:lvlText w:val="%1."/>
      <w:lvlJc w:val="left"/>
      <w:pPr>
        <w:ind w:left="644" w:hanging="360"/>
      </w:pPr>
      <w:rPr>
        <w:rFonts w:hint="default"/>
      </w:rPr>
    </w:lvl>
    <w:lvl w:ilvl="1" w:tplc="08090017">
      <w:start w:val="1"/>
      <w:numFmt w:val="lowerLetter"/>
      <w:lvlText w:val="%2)"/>
      <w:lvlJc w:val="left"/>
      <w:pPr>
        <w:ind w:left="1364" w:hanging="360"/>
      </w:pPr>
      <w:rPr>
        <w:rFonts w:hint="default"/>
      </w:rPr>
    </w:lvl>
    <w:lvl w:ilvl="2" w:tplc="AF9C9796">
      <w:start w:val="3"/>
      <w:numFmt w:val="decimal"/>
      <w:lvlText w:val="%3"/>
      <w:lvlJc w:val="left"/>
      <w:pPr>
        <w:ind w:left="2264" w:hanging="360"/>
      </w:pPr>
      <w:rPr>
        <w:rFonts w:hint="default"/>
      </w:r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nsid w:val="15F22C7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17EF6C57"/>
    <w:multiLevelType w:val="hybridMultilevel"/>
    <w:tmpl w:val="12C0D350"/>
    <w:lvl w:ilvl="0" w:tplc="8780ABB8">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AF9C9796">
      <w:start w:val="3"/>
      <w:numFmt w:val="decimal"/>
      <w:lvlText w:val="%3"/>
      <w:lvlJc w:val="left"/>
      <w:pPr>
        <w:ind w:left="2264" w:hanging="360"/>
      </w:pPr>
      <w:rPr>
        <w:rFonts w:hint="default"/>
      </w:r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25EC79C3"/>
    <w:multiLevelType w:val="hybridMultilevel"/>
    <w:tmpl w:val="4B9AD17C"/>
    <w:lvl w:ilvl="0" w:tplc="CBEE0294">
      <w:start w:val="2"/>
      <w:numFmt w:val="decimal"/>
      <w:lvlText w:val="%1"/>
      <w:lvlJc w:val="left"/>
      <w:pPr>
        <w:ind w:left="1004" w:hanging="360"/>
      </w:pPr>
      <w:rPr>
        <w:rFonts w:hint="default"/>
      </w:rPr>
    </w:lvl>
    <w:lvl w:ilvl="1" w:tplc="08090019">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nsid w:val="2FFF0137"/>
    <w:multiLevelType w:val="hybridMultilevel"/>
    <w:tmpl w:val="8104EBA8"/>
    <w:lvl w:ilvl="0" w:tplc="8780ABB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nsid w:val="30F56610"/>
    <w:multiLevelType w:val="hybridMultilevel"/>
    <w:tmpl w:val="A4DE67C6"/>
    <w:lvl w:ilvl="0" w:tplc="50DC5AD6">
      <w:start w:val="1"/>
      <w:numFmt w:val="lowerLetter"/>
      <w:lvlText w:val="%1."/>
      <w:lvlJc w:val="left"/>
      <w:pPr>
        <w:ind w:left="644" w:hanging="360"/>
      </w:pPr>
      <w:rPr>
        <w:rFonts w:hint="default"/>
      </w:rPr>
    </w:lvl>
    <w:lvl w:ilvl="1" w:tplc="08090017">
      <w:start w:val="1"/>
      <w:numFmt w:val="lowerLetter"/>
      <w:lvlText w:val="%2)"/>
      <w:lvlJc w:val="left"/>
      <w:pPr>
        <w:ind w:left="1364" w:hanging="360"/>
      </w:pPr>
      <w:rPr>
        <w:rFonts w:hint="default"/>
      </w:rPr>
    </w:lvl>
    <w:lvl w:ilvl="2" w:tplc="AF9C9796">
      <w:start w:val="3"/>
      <w:numFmt w:val="decimal"/>
      <w:lvlText w:val="%3"/>
      <w:lvlJc w:val="left"/>
      <w:pPr>
        <w:ind w:left="2264" w:hanging="360"/>
      </w:pPr>
      <w:rPr>
        <w:rFonts w:hint="default"/>
      </w:r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nsid w:val="35850011"/>
    <w:multiLevelType w:val="multilevel"/>
    <w:tmpl w:val="89668B62"/>
    <w:lvl w:ilvl="0">
      <w:start w:val="1"/>
      <w:numFmt w:val="decimal"/>
      <w:lvlText w:val="%1."/>
      <w:lvlJc w:val="left"/>
      <w:pPr>
        <w:ind w:left="1648" w:hanging="360"/>
      </w:pPr>
      <w:rPr>
        <w:rFonts w:hint="default"/>
      </w:rPr>
    </w:lvl>
    <w:lvl w:ilvl="1">
      <w:start w:val="2"/>
      <w:numFmt w:val="decimal"/>
      <w:isLgl/>
      <w:lvlText w:val="%1.%2"/>
      <w:lvlJc w:val="left"/>
      <w:pPr>
        <w:ind w:left="1858" w:hanging="570"/>
      </w:pPr>
      <w:rPr>
        <w:rFonts w:hint="default"/>
      </w:rPr>
    </w:lvl>
    <w:lvl w:ilvl="2">
      <w:start w:val="1"/>
      <w:numFmt w:val="decimal"/>
      <w:isLgl/>
      <w:lvlText w:val="%1.%2.%3"/>
      <w:lvlJc w:val="left"/>
      <w:pPr>
        <w:ind w:left="2008" w:hanging="720"/>
      </w:pPr>
      <w:rPr>
        <w:rFonts w:hint="default"/>
      </w:rPr>
    </w:lvl>
    <w:lvl w:ilvl="3">
      <w:start w:val="1"/>
      <w:numFmt w:val="decimal"/>
      <w:isLgl/>
      <w:lvlText w:val="%1.%2.%3.%4"/>
      <w:lvlJc w:val="left"/>
      <w:pPr>
        <w:ind w:left="2368" w:hanging="1080"/>
      </w:pPr>
      <w:rPr>
        <w:rFonts w:hint="default"/>
      </w:rPr>
    </w:lvl>
    <w:lvl w:ilvl="4">
      <w:start w:val="1"/>
      <w:numFmt w:val="decimal"/>
      <w:isLgl/>
      <w:lvlText w:val="%1.%2.%3.%4.%5"/>
      <w:lvlJc w:val="left"/>
      <w:pPr>
        <w:ind w:left="2368" w:hanging="1080"/>
      </w:pPr>
      <w:rPr>
        <w:rFonts w:hint="default"/>
      </w:rPr>
    </w:lvl>
    <w:lvl w:ilvl="5">
      <w:start w:val="1"/>
      <w:numFmt w:val="decimal"/>
      <w:isLgl/>
      <w:lvlText w:val="%1.%2.%3.%4.%5.%6"/>
      <w:lvlJc w:val="left"/>
      <w:pPr>
        <w:ind w:left="2728" w:hanging="1440"/>
      </w:pPr>
      <w:rPr>
        <w:rFonts w:hint="default"/>
      </w:rPr>
    </w:lvl>
    <w:lvl w:ilvl="6">
      <w:start w:val="1"/>
      <w:numFmt w:val="decimal"/>
      <w:isLgl/>
      <w:lvlText w:val="%1.%2.%3.%4.%5.%6.%7"/>
      <w:lvlJc w:val="left"/>
      <w:pPr>
        <w:ind w:left="2728" w:hanging="1440"/>
      </w:pPr>
      <w:rPr>
        <w:rFonts w:hint="default"/>
      </w:rPr>
    </w:lvl>
    <w:lvl w:ilvl="7">
      <w:start w:val="1"/>
      <w:numFmt w:val="decimal"/>
      <w:isLgl/>
      <w:lvlText w:val="%1.%2.%3.%4.%5.%6.%7.%8"/>
      <w:lvlJc w:val="left"/>
      <w:pPr>
        <w:ind w:left="3088" w:hanging="1800"/>
      </w:pPr>
      <w:rPr>
        <w:rFonts w:hint="default"/>
      </w:rPr>
    </w:lvl>
    <w:lvl w:ilvl="8">
      <w:start w:val="1"/>
      <w:numFmt w:val="decimal"/>
      <w:isLgl/>
      <w:lvlText w:val="%1.%2.%3.%4.%5.%6.%7.%8.%9"/>
      <w:lvlJc w:val="left"/>
      <w:pPr>
        <w:ind w:left="3088" w:hanging="1800"/>
      </w:pPr>
      <w:rPr>
        <w:rFonts w:hint="default"/>
      </w:rPr>
    </w:lvl>
  </w:abstractNum>
  <w:abstractNum w:abstractNumId="15">
    <w:nsid w:val="3A3B1C59"/>
    <w:multiLevelType w:val="hybridMultilevel"/>
    <w:tmpl w:val="6004094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45161275"/>
    <w:multiLevelType w:val="hybridMultilevel"/>
    <w:tmpl w:val="7A242F1C"/>
    <w:lvl w:ilvl="0" w:tplc="8780ABB8">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489E2185"/>
    <w:multiLevelType w:val="hybridMultilevel"/>
    <w:tmpl w:val="44328550"/>
    <w:lvl w:ilvl="0" w:tplc="50DC5AD6">
      <w:start w:val="1"/>
      <w:numFmt w:val="lowerLetter"/>
      <w:lvlText w:val="%1."/>
      <w:lvlJc w:val="left"/>
      <w:pPr>
        <w:ind w:left="644" w:hanging="360"/>
      </w:pPr>
      <w:rPr>
        <w:rFonts w:hint="default"/>
      </w:rPr>
    </w:lvl>
    <w:lvl w:ilvl="1" w:tplc="0809000F">
      <w:start w:val="1"/>
      <w:numFmt w:val="decimal"/>
      <w:lvlText w:val="%2."/>
      <w:lvlJc w:val="left"/>
      <w:pPr>
        <w:ind w:left="1364" w:hanging="360"/>
      </w:pPr>
      <w:rPr>
        <w:rFonts w:hint="default"/>
      </w:rPr>
    </w:lvl>
    <w:lvl w:ilvl="2" w:tplc="8780ABB8">
      <w:start w:val="1"/>
      <w:numFmt w:val="decimal"/>
      <w:lvlText w:val="%3"/>
      <w:lvlJc w:val="left"/>
      <w:pPr>
        <w:ind w:left="2264" w:hanging="360"/>
      </w:pPr>
      <w:rPr>
        <w:rFonts w:hint="default"/>
      </w:r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nsid w:val="4B1F3090"/>
    <w:multiLevelType w:val="hybridMultilevel"/>
    <w:tmpl w:val="5F8AB5EC"/>
    <w:lvl w:ilvl="0" w:tplc="50DC5AD6">
      <w:start w:val="1"/>
      <w:numFmt w:val="lowerLetter"/>
      <w:lvlText w:val="%1."/>
      <w:lvlJc w:val="left"/>
      <w:pPr>
        <w:ind w:left="644" w:hanging="360"/>
      </w:pPr>
      <w:rPr>
        <w:rFonts w:hint="default"/>
      </w:rPr>
    </w:lvl>
    <w:lvl w:ilvl="1" w:tplc="D2FCABDE">
      <w:start w:val="2"/>
      <w:numFmt w:val="bullet"/>
      <w:lvlText w:val="-"/>
      <w:lvlJc w:val="left"/>
      <w:pPr>
        <w:ind w:left="1364" w:hanging="360"/>
      </w:pPr>
      <w:rPr>
        <w:rFonts w:ascii="Times New Roman" w:eastAsia="Times New Roman" w:hAnsi="Times New Roman" w:cs="Times New Roman" w:hint="default"/>
      </w:rPr>
    </w:lvl>
    <w:lvl w:ilvl="2" w:tplc="AF9C9796">
      <w:start w:val="3"/>
      <w:numFmt w:val="decimal"/>
      <w:lvlText w:val="%3"/>
      <w:lvlJc w:val="left"/>
      <w:pPr>
        <w:ind w:left="2264" w:hanging="360"/>
      </w:pPr>
      <w:rPr>
        <w:rFonts w:hint="default"/>
      </w:r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nsid w:val="4CB44A99"/>
    <w:multiLevelType w:val="hybridMultilevel"/>
    <w:tmpl w:val="FBF4819A"/>
    <w:lvl w:ilvl="0" w:tplc="55D076EE">
      <w:numFmt w:val="bullet"/>
      <w:lvlText w:val="-"/>
      <w:lvlJc w:val="left"/>
      <w:pPr>
        <w:ind w:left="645" w:hanging="360"/>
      </w:pPr>
      <w:rPr>
        <w:rFonts w:ascii="Times New Roman" w:eastAsia="Times New Roma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0">
    <w:nsid w:val="4ECE01BE"/>
    <w:multiLevelType w:val="multilevel"/>
    <w:tmpl w:val="89668B62"/>
    <w:lvl w:ilvl="0">
      <w:start w:val="1"/>
      <w:numFmt w:val="decimal"/>
      <w:lvlText w:val="%1."/>
      <w:lvlJc w:val="left"/>
      <w:pPr>
        <w:ind w:left="1648" w:hanging="360"/>
      </w:pPr>
      <w:rPr>
        <w:rFonts w:hint="default"/>
      </w:rPr>
    </w:lvl>
    <w:lvl w:ilvl="1">
      <w:start w:val="2"/>
      <w:numFmt w:val="decimal"/>
      <w:isLgl/>
      <w:lvlText w:val="%1.%2"/>
      <w:lvlJc w:val="left"/>
      <w:pPr>
        <w:ind w:left="1858" w:hanging="570"/>
      </w:pPr>
      <w:rPr>
        <w:rFonts w:hint="default"/>
      </w:rPr>
    </w:lvl>
    <w:lvl w:ilvl="2">
      <w:start w:val="1"/>
      <w:numFmt w:val="decimal"/>
      <w:isLgl/>
      <w:lvlText w:val="%1.%2.%3"/>
      <w:lvlJc w:val="left"/>
      <w:pPr>
        <w:ind w:left="2008" w:hanging="720"/>
      </w:pPr>
      <w:rPr>
        <w:rFonts w:hint="default"/>
      </w:rPr>
    </w:lvl>
    <w:lvl w:ilvl="3">
      <w:start w:val="1"/>
      <w:numFmt w:val="decimal"/>
      <w:isLgl/>
      <w:lvlText w:val="%1.%2.%3.%4"/>
      <w:lvlJc w:val="left"/>
      <w:pPr>
        <w:ind w:left="2368" w:hanging="1080"/>
      </w:pPr>
      <w:rPr>
        <w:rFonts w:hint="default"/>
      </w:rPr>
    </w:lvl>
    <w:lvl w:ilvl="4">
      <w:start w:val="1"/>
      <w:numFmt w:val="decimal"/>
      <w:isLgl/>
      <w:lvlText w:val="%1.%2.%3.%4.%5"/>
      <w:lvlJc w:val="left"/>
      <w:pPr>
        <w:ind w:left="2368" w:hanging="1080"/>
      </w:pPr>
      <w:rPr>
        <w:rFonts w:hint="default"/>
      </w:rPr>
    </w:lvl>
    <w:lvl w:ilvl="5">
      <w:start w:val="1"/>
      <w:numFmt w:val="decimal"/>
      <w:isLgl/>
      <w:lvlText w:val="%1.%2.%3.%4.%5.%6"/>
      <w:lvlJc w:val="left"/>
      <w:pPr>
        <w:ind w:left="2728" w:hanging="1440"/>
      </w:pPr>
      <w:rPr>
        <w:rFonts w:hint="default"/>
      </w:rPr>
    </w:lvl>
    <w:lvl w:ilvl="6">
      <w:start w:val="1"/>
      <w:numFmt w:val="decimal"/>
      <w:isLgl/>
      <w:lvlText w:val="%1.%2.%3.%4.%5.%6.%7"/>
      <w:lvlJc w:val="left"/>
      <w:pPr>
        <w:ind w:left="2728" w:hanging="1440"/>
      </w:pPr>
      <w:rPr>
        <w:rFonts w:hint="default"/>
      </w:rPr>
    </w:lvl>
    <w:lvl w:ilvl="7">
      <w:start w:val="1"/>
      <w:numFmt w:val="decimal"/>
      <w:isLgl/>
      <w:lvlText w:val="%1.%2.%3.%4.%5.%6.%7.%8"/>
      <w:lvlJc w:val="left"/>
      <w:pPr>
        <w:ind w:left="3088" w:hanging="1800"/>
      </w:pPr>
      <w:rPr>
        <w:rFonts w:hint="default"/>
      </w:rPr>
    </w:lvl>
    <w:lvl w:ilvl="8">
      <w:start w:val="1"/>
      <w:numFmt w:val="decimal"/>
      <w:isLgl/>
      <w:lvlText w:val="%1.%2.%3.%4.%5.%6.%7.%8.%9"/>
      <w:lvlJc w:val="left"/>
      <w:pPr>
        <w:ind w:left="3088" w:hanging="1800"/>
      </w:pPr>
      <w:rPr>
        <w:rFonts w:hint="default"/>
      </w:rPr>
    </w:lvl>
  </w:abstractNum>
  <w:abstractNum w:abstractNumId="21">
    <w:nsid w:val="50A21A91"/>
    <w:multiLevelType w:val="hybridMultilevel"/>
    <w:tmpl w:val="CCAA188C"/>
    <w:lvl w:ilvl="0" w:tplc="7AB27750">
      <w:start w:val="1"/>
      <w:numFmt w:val="lowerLetter"/>
      <w:lvlText w:val="%1."/>
      <w:lvlJc w:val="left"/>
      <w:pPr>
        <w:ind w:left="862" w:hanging="360"/>
      </w:pPr>
      <w:rPr>
        <w:rFonts w:hint="default"/>
      </w:rPr>
    </w:lvl>
    <w:lvl w:ilvl="1" w:tplc="08090019">
      <w:start w:val="1"/>
      <w:numFmt w:val="lowerLetter"/>
      <w:lvlText w:val="%2."/>
      <w:lvlJc w:val="left"/>
      <w:pPr>
        <w:ind w:left="1582" w:hanging="360"/>
      </w:pPr>
    </w:lvl>
    <w:lvl w:ilvl="2" w:tplc="AF9C9796">
      <w:start w:val="3"/>
      <w:numFmt w:val="decimal"/>
      <w:lvlText w:val="%3"/>
      <w:lvlJc w:val="left"/>
      <w:pPr>
        <w:ind w:left="2482" w:hanging="360"/>
      </w:pPr>
      <w:rPr>
        <w:rFonts w:hint="default"/>
      </w:r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22">
    <w:nsid w:val="5383174D"/>
    <w:multiLevelType w:val="multilevel"/>
    <w:tmpl w:val="312838DE"/>
    <w:lvl w:ilvl="0">
      <w:start w:val="1"/>
      <w:numFmt w:val="lowerLetter"/>
      <w:lvlText w:val="%1)"/>
      <w:lvlJc w:val="left"/>
      <w:pPr>
        <w:tabs>
          <w:tab w:val="num" w:pos="432"/>
        </w:tabs>
        <w:ind w:left="432" w:hanging="432"/>
      </w:pPr>
      <w:rPr>
        <w:rFonts w:hint="default"/>
      </w:rPr>
    </w:lvl>
    <w:lvl w:ilvl="1">
      <w:start w:val="1"/>
      <w:numFmt w:val="decimal"/>
      <w:pStyle w:val="Head2Mine"/>
      <w:lvlText w:val="%1.%2"/>
      <w:lvlJc w:val="left"/>
      <w:pPr>
        <w:tabs>
          <w:tab w:val="num" w:pos="576"/>
        </w:tabs>
        <w:ind w:left="576" w:hanging="576"/>
      </w:pPr>
      <w:rPr>
        <w:rFonts w:hint="default"/>
      </w:rPr>
    </w:lvl>
    <w:lvl w:ilvl="2">
      <w:start w:val="1"/>
      <w:numFmt w:val="decimal"/>
      <w:pStyle w:val="Head3Mine"/>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54080975"/>
    <w:multiLevelType w:val="multilevel"/>
    <w:tmpl w:val="D138E36C"/>
    <w:lvl w:ilvl="0">
      <w:start w:val="1"/>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nsid w:val="57ED5707"/>
    <w:multiLevelType w:val="hybridMultilevel"/>
    <w:tmpl w:val="BF42DEBE"/>
    <w:lvl w:ilvl="0" w:tplc="08090001">
      <w:start w:val="1"/>
      <w:numFmt w:val="bullet"/>
      <w:lvlText w:val=""/>
      <w:lvlJc w:val="left"/>
      <w:pPr>
        <w:ind w:left="1648" w:hanging="360"/>
      </w:pPr>
      <w:rPr>
        <w:rFonts w:ascii="Symbol" w:hAnsi="Symbol" w:hint="default"/>
      </w:rPr>
    </w:lvl>
    <w:lvl w:ilvl="1" w:tplc="08090019" w:tentative="1">
      <w:start w:val="1"/>
      <w:numFmt w:val="lowerLetter"/>
      <w:lvlText w:val="%2."/>
      <w:lvlJc w:val="left"/>
      <w:pPr>
        <w:ind w:left="2368" w:hanging="360"/>
      </w:pPr>
    </w:lvl>
    <w:lvl w:ilvl="2" w:tplc="0809001B" w:tentative="1">
      <w:start w:val="1"/>
      <w:numFmt w:val="lowerRoman"/>
      <w:lvlText w:val="%3."/>
      <w:lvlJc w:val="right"/>
      <w:pPr>
        <w:ind w:left="3088" w:hanging="180"/>
      </w:pPr>
    </w:lvl>
    <w:lvl w:ilvl="3" w:tplc="0809000F" w:tentative="1">
      <w:start w:val="1"/>
      <w:numFmt w:val="decimal"/>
      <w:lvlText w:val="%4."/>
      <w:lvlJc w:val="left"/>
      <w:pPr>
        <w:ind w:left="3808" w:hanging="360"/>
      </w:pPr>
    </w:lvl>
    <w:lvl w:ilvl="4" w:tplc="08090019" w:tentative="1">
      <w:start w:val="1"/>
      <w:numFmt w:val="lowerLetter"/>
      <w:lvlText w:val="%5."/>
      <w:lvlJc w:val="left"/>
      <w:pPr>
        <w:ind w:left="4528" w:hanging="360"/>
      </w:pPr>
    </w:lvl>
    <w:lvl w:ilvl="5" w:tplc="0809001B" w:tentative="1">
      <w:start w:val="1"/>
      <w:numFmt w:val="lowerRoman"/>
      <w:lvlText w:val="%6."/>
      <w:lvlJc w:val="right"/>
      <w:pPr>
        <w:ind w:left="5248" w:hanging="180"/>
      </w:pPr>
    </w:lvl>
    <w:lvl w:ilvl="6" w:tplc="0809000F" w:tentative="1">
      <w:start w:val="1"/>
      <w:numFmt w:val="decimal"/>
      <w:lvlText w:val="%7."/>
      <w:lvlJc w:val="left"/>
      <w:pPr>
        <w:ind w:left="5968" w:hanging="360"/>
      </w:pPr>
    </w:lvl>
    <w:lvl w:ilvl="7" w:tplc="08090019" w:tentative="1">
      <w:start w:val="1"/>
      <w:numFmt w:val="lowerLetter"/>
      <w:lvlText w:val="%8."/>
      <w:lvlJc w:val="left"/>
      <w:pPr>
        <w:ind w:left="6688" w:hanging="360"/>
      </w:pPr>
    </w:lvl>
    <w:lvl w:ilvl="8" w:tplc="0809001B" w:tentative="1">
      <w:start w:val="1"/>
      <w:numFmt w:val="lowerRoman"/>
      <w:lvlText w:val="%9."/>
      <w:lvlJc w:val="right"/>
      <w:pPr>
        <w:ind w:left="7408" w:hanging="180"/>
      </w:pPr>
    </w:lvl>
  </w:abstractNum>
  <w:abstractNum w:abstractNumId="25">
    <w:nsid w:val="5AFE111E"/>
    <w:multiLevelType w:val="multilevel"/>
    <w:tmpl w:val="89668B62"/>
    <w:lvl w:ilvl="0">
      <w:start w:val="1"/>
      <w:numFmt w:val="decimal"/>
      <w:lvlText w:val="%1."/>
      <w:lvlJc w:val="left"/>
      <w:pPr>
        <w:ind w:left="1648" w:hanging="360"/>
      </w:pPr>
      <w:rPr>
        <w:rFonts w:hint="default"/>
      </w:rPr>
    </w:lvl>
    <w:lvl w:ilvl="1">
      <w:start w:val="2"/>
      <w:numFmt w:val="decimal"/>
      <w:isLgl/>
      <w:lvlText w:val="%1.%2"/>
      <w:lvlJc w:val="left"/>
      <w:pPr>
        <w:ind w:left="1858" w:hanging="570"/>
      </w:pPr>
      <w:rPr>
        <w:rFonts w:hint="default"/>
      </w:rPr>
    </w:lvl>
    <w:lvl w:ilvl="2">
      <w:start w:val="1"/>
      <w:numFmt w:val="decimal"/>
      <w:isLgl/>
      <w:lvlText w:val="%1.%2.%3"/>
      <w:lvlJc w:val="left"/>
      <w:pPr>
        <w:ind w:left="2008" w:hanging="720"/>
      </w:pPr>
      <w:rPr>
        <w:rFonts w:hint="default"/>
      </w:rPr>
    </w:lvl>
    <w:lvl w:ilvl="3">
      <w:start w:val="1"/>
      <w:numFmt w:val="decimal"/>
      <w:isLgl/>
      <w:lvlText w:val="%1.%2.%3.%4"/>
      <w:lvlJc w:val="left"/>
      <w:pPr>
        <w:ind w:left="2368" w:hanging="1080"/>
      </w:pPr>
      <w:rPr>
        <w:rFonts w:hint="default"/>
      </w:rPr>
    </w:lvl>
    <w:lvl w:ilvl="4">
      <w:start w:val="1"/>
      <w:numFmt w:val="decimal"/>
      <w:isLgl/>
      <w:lvlText w:val="%1.%2.%3.%4.%5"/>
      <w:lvlJc w:val="left"/>
      <w:pPr>
        <w:ind w:left="2368" w:hanging="1080"/>
      </w:pPr>
      <w:rPr>
        <w:rFonts w:hint="default"/>
      </w:rPr>
    </w:lvl>
    <w:lvl w:ilvl="5">
      <w:start w:val="1"/>
      <w:numFmt w:val="decimal"/>
      <w:isLgl/>
      <w:lvlText w:val="%1.%2.%3.%4.%5.%6"/>
      <w:lvlJc w:val="left"/>
      <w:pPr>
        <w:ind w:left="2728" w:hanging="1440"/>
      </w:pPr>
      <w:rPr>
        <w:rFonts w:hint="default"/>
      </w:rPr>
    </w:lvl>
    <w:lvl w:ilvl="6">
      <w:start w:val="1"/>
      <w:numFmt w:val="decimal"/>
      <w:isLgl/>
      <w:lvlText w:val="%1.%2.%3.%4.%5.%6.%7"/>
      <w:lvlJc w:val="left"/>
      <w:pPr>
        <w:ind w:left="2728" w:hanging="1440"/>
      </w:pPr>
      <w:rPr>
        <w:rFonts w:hint="default"/>
      </w:rPr>
    </w:lvl>
    <w:lvl w:ilvl="7">
      <w:start w:val="1"/>
      <w:numFmt w:val="decimal"/>
      <w:isLgl/>
      <w:lvlText w:val="%1.%2.%3.%4.%5.%6.%7.%8"/>
      <w:lvlJc w:val="left"/>
      <w:pPr>
        <w:ind w:left="3088" w:hanging="1800"/>
      </w:pPr>
      <w:rPr>
        <w:rFonts w:hint="default"/>
      </w:rPr>
    </w:lvl>
    <w:lvl w:ilvl="8">
      <w:start w:val="1"/>
      <w:numFmt w:val="decimal"/>
      <w:isLgl/>
      <w:lvlText w:val="%1.%2.%3.%4.%5.%6.%7.%8.%9"/>
      <w:lvlJc w:val="left"/>
      <w:pPr>
        <w:ind w:left="3088" w:hanging="1800"/>
      </w:pPr>
      <w:rPr>
        <w:rFonts w:hint="default"/>
      </w:rPr>
    </w:lvl>
  </w:abstractNum>
  <w:abstractNum w:abstractNumId="26">
    <w:nsid w:val="5B731C33"/>
    <w:multiLevelType w:val="hybridMultilevel"/>
    <w:tmpl w:val="8BBE7DE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5E4E1103"/>
    <w:multiLevelType w:val="hybridMultilevel"/>
    <w:tmpl w:val="973ECBE0"/>
    <w:lvl w:ilvl="0" w:tplc="08090019">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nsid w:val="5ECE5EFD"/>
    <w:multiLevelType w:val="hybridMultilevel"/>
    <w:tmpl w:val="54C2EA9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5F6909AD"/>
    <w:multiLevelType w:val="hybridMultilevel"/>
    <w:tmpl w:val="E09A20B8"/>
    <w:lvl w:ilvl="0" w:tplc="50DC5AD6">
      <w:start w:val="1"/>
      <w:numFmt w:val="lowerLetter"/>
      <w:lvlText w:val="%1."/>
      <w:lvlJc w:val="left"/>
      <w:pPr>
        <w:ind w:left="644" w:hanging="360"/>
      </w:pPr>
      <w:rPr>
        <w:rFonts w:hint="default"/>
      </w:rPr>
    </w:lvl>
    <w:lvl w:ilvl="1" w:tplc="CBEE0294">
      <w:start w:val="2"/>
      <w:numFmt w:val="decimal"/>
      <w:lvlText w:val="%2"/>
      <w:lvlJc w:val="left"/>
      <w:pPr>
        <w:ind w:left="1364" w:hanging="360"/>
      </w:pPr>
      <w:rPr>
        <w:rFonts w:hint="default"/>
      </w:rPr>
    </w:lvl>
    <w:lvl w:ilvl="2" w:tplc="AF9C9796">
      <w:start w:val="3"/>
      <w:numFmt w:val="decimal"/>
      <w:lvlText w:val="%3"/>
      <w:lvlJc w:val="left"/>
      <w:pPr>
        <w:ind w:left="2264" w:hanging="360"/>
      </w:pPr>
      <w:rPr>
        <w:rFonts w:hint="default"/>
      </w:r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nsid w:val="62D24E0C"/>
    <w:multiLevelType w:val="multilevel"/>
    <w:tmpl w:val="7A56C8BE"/>
    <w:lvl w:ilvl="0">
      <w:start w:val="1"/>
      <w:numFmt w:val="decimal"/>
      <w:lvlText w:val="%1."/>
      <w:lvlJc w:val="left"/>
      <w:pPr>
        <w:ind w:left="1648" w:hanging="360"/>
      </w:pPr>
      <w:rPr>
        <w:rFonts w:hint="default"/>
      </w:rPr>
    </w:lvl>
    <w:lvl w:ilvl="1">
      <w:start w:val="2"/>
      <w:numFmt w:val="decimal"/>
      <w:isLgl/>
      <w:lvlText w:val="%1.%2"/>
      <w:lvlJc w:val="left"/>
      <w:pPr>
        <w:ind w:left="1858" w:hanging="570"/>
      </w:pPr>
      <w:rPr>
        <w:rFonts w:hint="default"/>
      </w:rPr>
    </w:lvl>
    <w:lvl w:ilvl="2">
      <w:start w:val="1"/>
      <w:numFmt w:val="decimal"/>
      <w:isLgl/>
      <w:lvlText w:val="%1.%2.%3"/>
      <w:lvlJc w:val="left"/>
      <w:pPr>
        <w:ind w:left="2008" w:hanging="720"/>
      </w:pPr>
      <w:rPr>
        <w:rFonts w:hint="default"/>
      </w:rPr>
    </w:lvl>
    <w:lvl w:ilvl="3">
      <w:start w:val="1"/>
      <w:numFmt w:val="decimal"/>
      <w:isLgl/>
      <w:lvlText w:val="%1.%2.%3.%4"/>
      <w:lvlJc w:val="left"/>
      <w:pPr>
        <w:ind w:left="2368" w:hanging="1080"/>
      </w:pPr>
      <w:rPr>
        <w:rFonts w:hint="default"/>
      </w:rPr>
    </w:lvl>
    <w:lvl w:ilvl="4">
      <w:start w:val="1"/>
      <w:numFmt w:val="decimal"/>
      <w:isLgl/>
      <w:lvlText w:val="%1.%2.%3.%4.%5"/>
      <w:lvlJc w:val="left"/>
      <w:pPr>
        <w:ind w:left="2368" w:hanging="1080"/>
      </w:pPr>
      <w:rPr>
        <w:rFonts w:hint="default"/>
      </w:rPr>
    </w:lvl>
    <w:lvl w:ilvl="5">
      <w:start w:val="1"/>
      <w:numFmt w:val="decimal"/>
      <w:isLgl/>
      <w:lvlText w:val="%1.%2.%3.%4.%5.%6"/>
      <w:lvlJc w:val="left"/>
      <w:pPr>
        <w:ind w:left="2728" w:hanging="1440"/>
      </w:pPr>
      <w:rPr>
        <w:rFonts w:hint="default"/>
      </w:rPr>
    </w:lvl>
    <w:lvl w:ilvl="6">
      <w:start w:val="1"/>
      <w:numFmt w:val="decimal"/>
      <w:isLgl/>
      <w:lvlText w:val="%1.%2.%3.%4.%5.%6.%7"/>
      <w:lvlJc w:val="left"/>
      <w:pPr>
        <w:ind w:left="2728" w:hanging="1440"/>
      </w:pPr>
      <w:rPr>
        <w:rFonts w:hint="default"/>
      </w:rPr>
    </w:lvl>
    <w:lvl w:ilvl="7">
      <w:start w:val="1"/>
      <w:numFmt w:val="decimal"/>
      <w:isLgl/>
      <w:lvlText w:val="%1.%2.%3.%4.%5.%6.%7.%8"/>
      <w:lvlJc w:val="left"/>
      <w:pPr>
        <w:ind w:left="3088" w:hanging="1800"/>
      </w:pPr>
      <w:rPr>
        <w:rFonts w:hint="default"/>
      </w:rPr>
    </w:lvl>
    <w:lvl w:ilvl="8">
      <w:start w:val="1"/>
      <w:numFmt w:val="decimal"/>
      <w:isLgl/>
      <w:lvlText w:val="%1.%2.%3.%4.%5.%6.%7.%8.%9"/>
      <w:lvlJc w:val="left"/>
      <w:pPr>
        <w:ind w:left="3088" w:hanging="1800"/>
      </w:pPr>
      <w:rPr>
        <w:rFonts w:hint="default"/>
      </w:rPr>
    </w:lvl>
  </w:abstractNum>
  <w:abstractNum w:abstractNumId="31">
    <w:nsid w:val="6A0B0550"/>
    <w:multiLevelType w:val="hybridMultilevel"/>
    <w:tmpl w:val="1550E30E"/>
    <w:lvl w:ilvl="0" w:tplc="0809000F">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AF9C9796">
      <w:start w:val="3"/>
      <w:numFmt w:val="decimal"/>
      <w:lvlText w:val="%3"/>
      <w:lvlJc w:val="left"/>
      <w:pPr>
        <w:ind w:left="2264" w:hanging="360"/>
      </w:pPr>
      <w:rPr>
        <w:rFonts w:hint="default"/>
      </w:r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nsid w:val="74941BBD"/>
    <w:multiLevelType w:val="hybridMultilevel"/>
    <w:tmpl w:val="ACF0F026"/>
    <w:lvl w:ilvl="0" w:tplc="50DC5AD6">
      <w:start w:val="1"/>
      <w:numFmt w:val="lowerLetter"/>
      <w:lvlText w:val="%1."/>
      <w:lvlJc w:val="left"/>
      <w:pPr>
        <w:ind w:left="644" w:hanging="360"/>
      </w:pPr>
      <w:rPr>
        <w:rFonts w:hint="default"/>
      </w:rPr>
    </w:lvl>
    <w:lvl w:ilvl="1" w:tplc="0809000F">
      <w:start w:val="1"/>
      <w:numFmt w:val="decimal"/>
      <w:lvlText w:val="%2."/>
      <w:lvlJc w:val="left"/>
      <w:pPr>
        <w:ind w:left="1364" w:hanging="360"/>
      </w:pPr>
      <w:rPr>
        <w:rFonts w:hint="default"/>
      </w:rPr>
    </w:lvl>
    <w:lvl w:ilvl="2" w:tplc="08090019">
      <w:start w:val="1"/>
      <w:numFmt w:val="lowerLetter"/>
      <w:lvlText w:val="%3."/>
      <w:lvlJc w:val="left"/>
      <w:pPr>
        <w:ind w:left="2264" w:hanging="360"/>
      </w:pPr>
      <w:rPr>
        <w:rFonts w:hint="default"/>
      </w:r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nsid w:val="778D27B7"/>
    <w:multiLevelType w:val="hybridMultilevel"/>
    <w:tmpl w:val="B02029D4"/>
    <w:lvl w:ilvl="0" w:tplc="8780ABB8">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AF9C9796">
      <w:start w:val="3"/>
      <w:numFmt w:val="decimal"/>
      <w:lvlText w:val="%3"/>
      <w:lvlJc w:val="left"/>
      <w:pPr>
        <w:ind w:left="2264" w:hanging="360"/>
      </w:pPr>
      <w:rPr>
        <w:rFonts w:hint="default"/>
      </w:r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7EA4227F"/>
    <w:multiLevelType w:val="hybridMultilevel"/>
    <w:tmpl w:val="F39E8FA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2"/>
  </w:num>
  <w:num w:numId="2">
    <w:abstractNumId w:val="0"/>
  </w:num>
  <w:num w:numId="3">
    <w:abstractNumId w:val="25"/>
  </w:num>
  <w:num w:numId="4">
    <w:abstractNumId w:val="23"/>
  </w:num>
  <w:num w:numId="5">
    <w:abstractNumId w:val="26"/>
  </w:num>
  <w:num w:numId="6">
    <w:abstractNumId w:val="28"/>
  </w:num>
  <w:num w:numId="7">
    <w:abstractNumId w:val="24"/>
  </w:num>
  <w:num w:numId="8">
    <w:abstractNumId w:val="19"/>
  </w:num>
  <w:num w:numId="9">
    <w:abstractNumId w:val="21"/>
  </w:num>
  <w:num w:numId="10">
    <w:abstractNumId w:val="20"/>
  </w:num>
  <w:num w:numId="11">
    <w:abstractNumId w:val="1"/>
  </w:num>
  <w:num w:numId="12">
    <w:abstractNumId w:val="18"/>
  </w:num>
  <w:num w:numId="13">
    <w:abstractNumId w:val="17"/>
  </w:num>
  <w:num w:numId="14">
    <w:abstractNumId w:val="14"/>
  </w:num>
  <w:num w:numId="15">
    <w:abstractNumId w:val="30"/>
  </w:num>
  <w:num w:numId="16">
    <w:abstractNumId w:val="11"/>
  </w:num>
  <w:num w:numId="17">
    <w:abstractNumId w:val="29"/>
  </w:num>
  <w:num w:numId="18">
    <w:abstractNumId w:val="13"/>
  </w:num>
  <w:num w:numId="19">
    <w:abstractNumId w:val="8"/>
  </w:num>
  <w:num w:numId="20">
    <w:abstractNumId w:val="32"/>
  </w:num>
  <w:num w:numId="21">
    <w:abstractNumId w:val="5"/>
  </w:num>
  <w:num w:numId="22">
    <w:abstractNumId w:val="6"/>
  </w:num>
  <w:num w:numId="23">
    <w:abstractNumId w:val="16"/>
  </w:num>
  <w:num w:numId="24">
    <w:abstractNumId w:val="33"/>
  </w:num>
  <w:num w:numId="25">
    <w:abstractNumId w:val="9"/>
  </w:num>
  <w:num w:numId="26">
    <w:abstractNumId w:val="12"/>
  </w:num>
  <w:num w:numId="27">
    <w:abstractNumId w:val="10"/>
  </w:num>
  <w:num w:numId="28">
    <w:abstractNumId w:val="31"/>
  </w:num>
  <w:num w:numId="29">
    <w:abstractNumId w:val="3"/>
  </w:num>
  <w:num w:numId="30">
    <w:abstractNumId w:val="15"/>
  </w:num>
  <w:num w:numId="31">
    <w:abstractNumId w:val="34"/>
  </w:num>
  <w:num w:numId="32">
    <w:abstractNumId w:val="7"/>
  </w:num>
  <w:num w:numId="33">
    <w:abstractNumId w:val="4"/>
  </w:num>
  <w:num w:numId="34">
    <w:abstractNumId w:val="2"/>
  </w:num>
  <w:num w:numId="35">
    <w:abstractNumId w:val="27"/>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displayBackgroundShape/>
  <w:printFractionalCharacterWidth/>
  <w:embedSystemFont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3730">
      <o:colormenu v:ext="edit" fillcolor="red" strokecolor="red"/>
    </o:shapedefaults>
  </w:hdrShapeDefaults>
  <w:footnotePr>
    <w:numRestart w:val="eachSect"/>
    <w:footnote w:id="-1"/>
    <w:footnote w:id="0"/>
  </w:footnotePr>
  <w:endnotePr>
    <w:endnote w:id="-1"/>
    <w:endnote w:id="0"/>
  </w:endnotePr>
  <w:compat/>
  <w:rsids>
    <w:rsidRoot w:val="00282213"/>
    <w:rsid w:val="00000C2B"/>
    <w:rsid w:val="00002E8C"/>
    <w:rsid w:val="000033C7"/>
    <w:rsid w:val="000038C9"/>
    <w:rsid w:val="00004713"/>
    <w:rsid w:val="00004733"/>
    <w:rsid w:val="00006441"/>
    <w:rsid w:val="00007644"/>
    <w:rsid w:val="00012459"/>
    <w:rsid w:val="00015033"/>
    <w:rsid w:val="00015424"/>
    <w:rsid w:val="000157CA"/>
    <w:rsid w:val="00020028"/>
    <w:rsid w:val="00023520"/>
    <w:rsid w:val="000236DA"/>
    <w:rsid w:val="00025F88"/>
    <w:rsid w:val="00026C45"/>
    <w:rsid w:val="00030375"/>
    <w:rsid w:val="00036907"/>
    <w:rsid w:val="00042D86"/>
    <w:rsid w:val="00044E3C"/>
    <w:rsid w:val="00047F88"/>
    <w:rsid w:val="000513D8"/>
    <w:rsid w:val="000524D1"/>
    <w:rsid w:val="00054261"/>
    <w:rsid w:val="0005549A"/>
    <w:rsid w:val="00055B55"/>
    <w:rsid w:val="00055FB2"/>
    <w:rsid w:val="00057255"/>
    <w:rsid w:val="000579DC"/>
    <w:rsid w:val="00061B71"/>
    <w:rsid w:val="00066C6C"/>
    <w:rsid w:val="00066D8D"/>
    <w:rsid w:val="00070E37"/>
    <w:rsid w:val="00072424"/>
    <w:rsid w:val="0007246A"/>
    <w:rsid w:val="000740C3"/>
    <w:rsid w:val="000746FD"/>
    <w:rsid w:val="00077228"/>
    <w:rsid w:val="0007757E"/>
    <w:rsid w:val="00082779"/>
    <w:rsid w:val="00082A33"/>
    <w:rsid w:val="00083F25"/>
    <w:rsid w:val="000869CC"/>
    <w:rsid w:val="00090675"/>
    <w:rsid w:val="00090ECE"/>
    <w:rsid w:val="00091BDB"/>
    <w:rsid w:val="00093DEC"/>
    <w:rsid w:val="0009752C"/>
    <w:rsid w:val="000A0367"/>
    <w:rsid w:val="000A072D"/>
    <w:rsid w:val="000A191B"/>
    <w:rsid w:val="000A2A28"/>
    <w:rsid w:val="000A3370"/>
    <w:rsid w:val="000A594E"/>
    <w:rsid w:val="000B1F54"/>
    <w:rsid w:val="000B25BF"/>
    <w:rsid w:val="000B4D0D"/>
    <w:rsid w:val="000B4DCE"/>
    <w:rsid w:val="000B68F1"/>
    <w:rsid w:val="000B77CF"/>
    <w:rsid w:val="000C1D50"/>
    <w:rsid w:val="000C22BB"/>
    <w:rsid w:val="000C4E53"/>
    <w:rsid w:val="000C7D43"/>
    <w:rsid w:val="000D36FC"/>
    <w:rsid w:val="000D5BAC"/>
    <w:rsid w:val="000D676C"/>
    <w:rsid w:val="000D677C"/>
    <w:rsid w:val="000E068C"/>
    <w:rsid w:val="000E21BD"/>
    <w:rsid w:val="000E42B1"/>
    <w:rsid w:val="000E47B9"/>
    <w:rsid w:val="000E4843"/>
    <w:rsid w:val="000E4FAE"/>
    <w:rsid w:val="000E764A"/>
    <w:rsid w:val="000F0C18"/>
    <w:rsid w:val="000F24ED"/>
    <w:rsid w:val="000F4664"/>
    <w:rsid w:val="000F5BDB"/>
    <w:rsid w:val="00104FB4"/>
    <w:rsid w:val="001054C1"/>
    <w:rsid w:val="00107E26"/>
    <w:rsid w:val="001107C1"/>
    <w:rsid w:val="001146BD"/>
    <w:rsid w:val="00115271"/>
    <w:rsid w:val="001166BA"/>
    <w:rsid w:val="001168BA"/>
    <w:rsid w:val="001174FF"/>
    <w:rsid w:val="00122105"/>
    <w:rsid w:val="00125C11"/>
    <w:rsid w:val="001264DA"/>
    <w:rsid w:val="00130150"/>
    <w:rsid w:val="001306DC"/>
    <w:rsid w:val="00131CD3"/>
    <w:rsid w:val="00132C1E"/>
    <w:rsid w:val="00134191"/>
    <w:rsid w:val="00146F00"/>
    <w:rsid w:val="00147C49"/>
    <w:rsid w:val="001516F4"/>
    <w:rsid w:val="00152E8A"/>
    <w:rsid w:val="00161B10"/>
    <w:rsid w:val="001625E6"/>
    <w:rsid w:val="001646B2"/>
    <w:rsid w:val="00164BC8"/>
    <w:rsid w:val="00165221"/>
    <w:rsid w:val="00165576"/>
    <w:rsid w:val="00165C7D"/>
    <w:rsid w:val="00165D5B"/>
    <w:rsid w:val="001661E2"/>
    <w:rsid w:val="0016699E"/>
    <w:rsid w:val="00166CB5"/>
    <w:rsid w:val="00166D4A"/>
    <w:rsid w:val="00167899"/>
    <w:rsid w:val="0017032E"/>
    <w:rsid w:val="001706C8"/>
    <w:rsid w:val="001722B5"/>
    <w:rsid w:val="00174B98"/>
    <w:rsid w:val="00174C69"/>
    <w:rsid w:val="001751DD"/>
    <w:rsid w:val="0017716F"/>
    <w:rsid w:val="00181096"/>
    <w:rsid w:val="001843E7"/>
    <w:rsid w:val="001848F6"/>
    <w:rsid w:val="00184BC7"/>
    <w:rsid w:val="00186931"/>
    <w:rsid w:val="001878BB"/>
    <w:rsid w:val="001901A6"/>
    <w:rsid w:val="00191711"/>
    <w:rsid w:val="00193938"/>
    <w:rsid w:val="00193A1D"/>
    <w:rsid w:val="00195F4B"/>
    <w:rsid w:val="00195FDA"/>
    <w:rsid w:val="0019641B"/>
    <w:rsid w:val="0019772C"/>
    <w:rsid w:val="00197CEB"/>
    <w:rsid w:val="001A1CF3"/>
    <w:rsid w:val="001A2BC1"/>
    <w:rsid w:val="001A548C"/>
    <w:rsid w:val="001B171B"/>
    <w:rsid w:val="001B20F7"/>
    <w:rsid w:val="001B357C"/>
    <w:rsid w:val="001B3597"/>
    <w:rsid w:val="001B372D"/>
    <w:rsid w:val="001B3A55"/>
    <w:rsid w:val="001B5046"/>
    <w:rsid w:val="001B5792"/>
    <w:rsid w:val="001C16F6"/>
    <w:rsid w:val="001C19C0"/>
    <w:rsid w:val="001C2075"/>
    <w:rsid w:val="001C3D31"/>
    <w:rsid w:val="001C4326"/>
    <w:rsid w:val="001C52DE"/>
    <w:rsid w:val="001C5FE6"/>
    <w:rsid w:val="001D1622"/>
    <w:rsid w:val="001D47EF"/>
    <w:rsid w:val="001D6884"/>
    <w:rsid w:val="001D6E93"/>
    <w:rsid w:val="001D6EDA"/>
    <w:rsid w:val="001E64CD"/>
    <w:rsid w:val="001E6721"/>
    <w:rsid w:val="001E6EB2"/>
    <w:rsid w:val="001F2891"/>
    <w:rsid w:val="001F29FF"/>
    <w:rsid w:val="001F4EED"/>
    <w:rsid w:val="001F5003"/>
    <w:rsid w:val="00205CF4"/>
    <w:rsid w:val="00205E62"/>
    <w:rsid w:val="00210704"/>
    <w:rsid w:val="0021143A"/>
    <w:rsid w:val="00212766"/>
    <w:rsid w:val="00212E4D"/>
    <w:rsid w:val="002134AA"/>
    <w:rsid w:val="00213DC4"/>
    <w:rsid w:val="0021432D"/>
    <w:rsid w:val="002168DE"/>
    <w:rsid w:val="00216B9A"/>
    <w:rsid w:val="00217950"/>
    <w:rsid w:val="00220FEA"/>
    <w:rsid w:val="0022265A"/>
    <w:rsid w:val="0022536C"/>
    <w:rsid w:val="00225421"/>
    <w:rsid w:val="00225935"/>
    <w:rsid w:val="00230BAD"/>
    <w:rsid w:val="002333E5"/>
    <w:rsid w:val="0023432B"/>
    <w:rsid w:val="0023465B"/>
    <w:rsid w:val="00237FCD"/>
    <w:rsid w:val="00240C55"/>
    <w:rsid w:val="00242BC6"/>
    <w:rsid w:val="0024365B"/>
    <w:rsid w:val="00243826"/>
    <w:rsid w:val="00247AB6"/>
    <w:rsid w:val="00251EB4"/>
    <w:rsid w:val="00252729"/>
    <w:rsid w:val="00252A73"/>
    <w:rsid w:val="0025546E"/>
    <w:rsid w:val="00256E30"/>
    <w:rsid w:val="0026012D"/>
    <w:rsid w:val="00260513"/>
    <w:rsid w:val="00264119"/>
    <w:rsid w:val="00264CE5"/>
    <w:rsid w:val="00266648"/>
    <w:rsid w:val="002700EC"/>
    <w:rsid w:val="002723D1"/>
    <w:rsid w:val="00272422"/>
    <w:rsid w:val="0027554D"/>
    <w:rsid w:val="00276518"/>
    <w:rsid w:val="00276AAF"/>
    <w:rsid w:val="002777CD"/>
    <w:rsid w:val="00277D9D"/>
    <w:rsid w:val="00280581"/>
    <w:rsid w:val="002808EE"/>
    <w:rsid w:val="00282213"/>
    <w:rsid w:val="00283FFF"/>
    <w:rsid w:val="00285100"/>
    <w:rsid w:val="00287C89"/>
    <w:rsid w:val="00292ABD"/>
    <w:rsid w:val="0029382F"/>
    <w:rsid w:val="002943FA"/>
    <w:rsid w:val="0029479B"/>
    <w:rsid w:val="002948DE"/>
    <w:rsid w:val="00295191"/>
    <w:rsid w:val="0029519E"/>
    <w:rsid w:val="00295D2A"/>
    <w:rsid w:val="002A45F0"/>
    <w:rsid w:val="002A4DB1"/>
    <w:rsid w:val="002A56EE"/>
    <w:rsid w:val="002A5E9F"/>
    <w:rsid w:val="002A795C"/>
    <w:rsid w:val="002B0971"/>
    <w:rsid w:val="002B15FA"/>
    <w:rsid w:val="002B1F2A"/>
    <w:rsid w:val="002B2160"/>
    <w:rsid w:val="002B4305"/>
    <w:rsid w:val="002B4469"/>
    <w:rsid w:val="002B4FD0"/>
    <w:rsid w:val="002B59A1"/>
    <w:rsid w:val="002B61BB"/>
    <w:rsid w:val="002B6CD6"/>
    <w:rsid w:val="002B6F96"/>
    <w:rsid w:val="002C1012"/>
    <w:rsid w:val="002C4980"/>
    <w:rsid w:val="002C555F"/>
    <w:rsid w:val="002C7FAC"/>
    <w:rsid w:val="002D00EC"/>
    <w:rsid w:val="002D2A01"/>
    <w:rsid w:val="002D4E1B"/>
    <w:rsid w:val="002E20CA"/>
    <w:rsid w:val="002E399D"/>
    <w:rsid w:val="002F023D"/>
    <w:rsid w:val="002F3024"/>
    <w:rsid w:val="002F3B9D"/>
    <w:rsid w:val="002F6C05"/>
    <w:rsid w:val="002F7CF4"/>
    <w:rsid w:val="00310043"/>
    <w:rsid w:val="00310C10"/>
    <w:rsid w:val="003139DB"/>
    <w:rsid w:val="00317DBC"/>
    <w:rsid w:val="00320984"/>
    <w:rsid w:val="0032343C"/>
    <w:rsid w:val="003250FA"/>
    <w:rsid w:val="00325345"/>
    <w:rsid w:val="003259C3"/>
    <w:rsid w:val="003265C3"/>
    <w:rsid w:val="00330C8D"/>
    <w:rsid w:val="00331DAE"/>
    <w:rsid w:val="00332DF3"/>
    <w:rsid w:val="0033427C"/>
    <w:rsid w:val="0033498A"/>
    <w:rsid w:val="00335AAA"/>
    <w:rsid w:val="003372C2"/>
    <w:rsid w:val="00337C8C"/>
    <w:rsid w:val="0034326E"/>
    <w:rsid w:val="00344434"/>
    <w:rsid w:val="003454DC"/>
    <w:rsid w:val="00350EC8"/>
    <w:rsid w:val="00351DC9"/>
    <w:rsid w:val="00354700"/>
    <w:rsid w:val="00355A51"/>
    <w:rsid w:val="00355B38"/>
    <w:rsid w:val="00361481"/>
    <w:rsid w:val="00363218"/>
    <w:rsid w:val="003648BB"/>
    <w:rsid w:val="00364D65"/>
    <w:rsid w:val="003705D1"/>
    <w:rsid w:val="00371D4C"/>
    <w:rsid w:val="00372839"/>
    <w:rsid w:val="003751C9"/>
    <w:rsid w:val="00376466"/>
    <w:rsid w:val="00376A46"/>
    <w:rsid w:val="003776D0"/>
    <w:rsid w:val="00377D3E"/>
    <w:rsid w:val="0038295D"/>
    <w:rsid w:val="00382AA1"/>
    <w:rsid w:val="00382B83"/>
    <w:rsid w:val="003834C4"/>
    <w:rsid w:val="00385E58"/>
    <w:rsid w:val="003914E7"/>
    <w:rsid w:val="00391ABF"/>
    <w:rsid w:val="00391EB4"/>
    <w:rsid w:val="00393632"/>
    <w:rsid w:val="00393C0A"/>
    <w:rsid w:val="00394834"/>
    <w:rsid w:val="00394E63"/>
    <w:rsid w:val="00395208"/>
    <w:rsid w:val="00395747"/>
    <w:rsid w:val="003A003B"/>
    <w:rsid w:val="003A125E"/>
    <w:rsid w:val="003A44E0"/>
    <w:rsid w:val="003A490E"/>
    <w:rsid w:val="003A5FAC"/>
    <w:rsid w:val="003A7EE3"/>
    <w:rsid w:val="003B1E4A"/>
    <w:rsid w:val="003B4C5C"/>
    <w:rsid w:val="003B5A52"/>
    <w:rsid w:val="003C07D9"/>
    <w:rsid w:val="003C27CF"/>
    <w:rsid w:val="003C36FF"/>
    <w:rsid w:val="003C3720"/>
    <w:rsid w:val="003C406D"/>
    <w:rsid w:val="003C5901"/>
    <w:rsid w:val="003C5B85"/>
    <w:rsid w:val="003C636E"/>
    <w:rsid w:val="003D2C2A"/>
    <w:rsid w:val="003D3961"/>
    <w:rsid w:val="003E0205"/>
    <w:rsid w:val="003E1EBA"/>
    <w:rsid w:val="003E3003"/>
    <w:rsid w:val="003E3F18"/>
    <w:rsid w:val="003E4A92"/>
    <w:rsid w:val="003E6CFD"/>
    <w:rsid w:val="003F0523"/>
    <w:rsid w:val="003F2506"/>
    <w:rsid w:val="003F7E3E"/>
    <w:rsid w:val="004054BD"/>
    <w:rsid w:val="00406E12"/>
    <w:rsid w:val="004076D9"/>
    <w:rsid w:val="00410132"/>
    <w:rsid w:val="004105E1"/>
    <w:rsid w:val="004112F0"/>
    <w:rsid w:val="004138A2"/>
    <w:rsid w:val="00414520"/>
    <w:rsid w:val="00415544"/>
    <w:rsid w:val="00415938"/>
    <w:rsid w:val="00415B2C"/>
    <w:rsid w:val="00421116"/>
    <w:rsid w:val="00421733"/>
    <w:rsid w:val="00421877"/>
    <w:rsid w:val="004220BB"/>
    <w:rsid w:val="00423A41"/>
    <w:rsid w:val="00424469"/>
    <w:rsid w:val="00427C88"/>
    <w:rsid w:val="00432005"/>
    <w:rsid w:val="00432B29"/>
    <w:rsid w:val="00434D37"/>
    <w:rsid w:val="004351F7"/>
    <w:rsid w:val="00440E03"/>
    <w:rsid w:val="00443CBF"/>
    <w:rsid w:val="0044464B"/>
    <w:rsid w:val="00444D9F"/>
    <w:rsid w:val="00447F53"/>
    <w:rsid w:val="0045008A"/>
    <w:rsid w:val="004502DE"/>
    <w:rsid w:val="00451EAE"/>
    <w:rsid w:val="004527A0"/>
    <w:rsid w:val="00456C6A"/>
    <w:rsid w:val="00456FBD"/>
    <w:rsid w:val="004575BB"/>
    <w:rsid w:val="004610A4"/>
    <w:rsid w:val="0046166E"/>
    <w:rsid w:val="00464A15"/>
    <w:rsid w:val="00467C39"/>
    <w:rsid w:val="0047160D"/>
    <w:rsid w:val="00471CF0"/>
    <w:rsid w:val="00472594"/>
    <w:rsid w:val="00472A1E"/>
    <w:rsid w:val="0047392F"/>
    <w:rsid w:val="00473B16"/>
    <w:rsid w:val="00473F89"/>
    <w:rsid w:val="00475817"/>
    <w:rsid w:val="00476E02"/>
    <w:rsid w:val="0048206B"/>
    <w:rsid w:val="0048371A"/>
    <w:rsid w:val="004841B2"/>
    <w:rsid w:val="00484242"/>
    <w:rsid w:val="00484542"/>
    <w:rsid w:val="00484F25"/>
    <w:rsid w:val="0048551A"/>
    <w:rsid w:val="00485638"/>
    <w:rsid w:val="00487434"/>
    <w:rsid w:val="00492798"/>
    <w:rsid w:val="00492D6D"/>
    <w:rsid w:val="004933DC"/>
    <w:rsid w:val="004943A6"/>
    <w:rsid w:val="004943A7"/>
    <w:rsid w:val="0049679E"/>
    <w:rsid w:val="00497005"/>
    <w:rsid w:val="004A1B41"/>
    <w:rsid w:val="004A2293"/>
    <w:rsid w:val="004A3656"/>
    <w:rsid w:val="004A4E27"/>
    <w:rsid w:val="004B43B2"/>
    <w:rsid w:val="004B4BB5"/>
    <w:rsid w:val="004B4EFB"/>
    <w:rsid w:val="004B6373"/>
    <w:rsid w:val="004C2310"/>
    <w:rsid w:val="004C2FA1"/>
    <w:rsid w:val="004C56FB"/>
    <w:rsid w:val="004C6BF2"/>
    <w:rsid w:val="004D11B1"/>
    <w:rsid w:val="004D335B"/>
    <w:rsid w:val="004D7E4F"/>
    <w:rsid w:val="004E1AE5"/>
    <w:rsid w:val="004E1CDA"/>
    <w:rsid w:val="004E42BC"/>
    <w:rsid w:val="004E5017"/>
    <w:rsid w:val="004E554F"/>
    <w:rsid w:val="004E7AAC"/>
    <w:rsid w:val="004F02FB"/>
    <w:rsid w:val="004F250D"/>
    <w:rsid w:val="004F504B"/>
    <w:rsid w:val="004F5CBA"/>
    <w:rsid w:val="004F7FD5"/>
    <w:rsid w:val="00505A29"/>
    <w:rsid w:val="00507C7E"/>
    <w:rsid w:val="00511870"/>
    <w:rsid w:val="00511D9D"/>
    <w:rsid w:val="005126D6"/>
    <w:rsid w:val="00514413"/>
    <w:rsid w:val="005170E5"/>
    <w:rsid w:val="00520E8A"/>
    <w:rsid w:val="00521AAC"/>
    <w:rsid w:val="0052226B"/>
    <w:rsid w:val="005230A2"/>
    <w:rsid w:val="0052393F"/>
    <w:rsid w:val="00524E80"/>
    <w:rsid w:val="0052681C"/>
    <w:rsid w:val="0052694B"/>
    <w:rsid w:val="005274F1"/>
    <w:rsid w:val="00530DF4"/>
    <w:rsid w:val="00532813"/>
    <w:rsid w:val="00533DB9"/>
    <w:rsid w:val="0053473C"/>
    <w:rsid w:val="0053671C"/>
    <w:rsid w:val="00536DF0"/>
    <w:rsid w:val="00540544"/>
    <w:rsid w:val="0054182A"/>
    <w:rsid w:val="005433EB"/>
    <w:rsid w:val="0054754B"/>
    <w:rsid w:val="0055073D"/>
    <w:rsid w:val="00551021"/>
    <w:rsid w:val="00551A8F"/>
    <w:rsid w:val="00553BB0"/>
    <w:rsid w:val="00556043"/>
    <w:rsid w:val="005561A3"/>
    <w:rsid w:val="00556B18"/>
    <w:rsid w:val="00556E7D"/>
    <w:rsid w:val="00557D93"/>
    <w:rsid w:val="00561035"/>
    <w:rsid w:val="00561257"/>
    <w:rsid w:val="00565483"/>
    <w:rsid w:val="00571AD3"/>
    <w:rsid w:val="00573E88"/>
    <w:rsid w:val="005768BA"/>
    <w:rsid w:val="00582837"/>
    <w:rsid w:val="0059184A"/>
    <w:rsid w:val="005920C5"/>
    <w:rsid w:val="0059270A"/>
    <w:rsid w:val="00593600"/>
    <w:rsid w:val="0059513E"/>
    <w:rsid w:val="00596072"/>
    <w:rsid w:val="00597AFC"/>
    <w:rsid w:val="005A34D7"/>
    <w:rsid w:val="005A5B76"/>
    <w:rsid w:val="005A7A0E"/>
    <w:rsid w:val="005B0065"/>
    <w:rsid w:val="005B11B1"/>
    <w:rsid w:val="005B23A4"/>
    <w:rsid w:val="005B29C3"/>
    <w:rsid w:val="005B2ADA"/>
    <w:rsid w:val="005B2F13"/>
    <w:rsid w:val="005B3C01"/>
    <w:rsid w:val="005C5BD1"/>
    <w:rsid w:val="005C638B"/>
    <w:rsid w:val="005D228E"/>
    <w:rsid w:val="005D2589"/>
    <w:rsid w:val="005D2B78"/>
    <w:rsid w:val="005D2C20"/>
    <w:rsid w:val="005D4781"/>
    <w:rsid w:val="005D48AA"/>
    <w:rsid w:val="005D6583"/>
    <w:rsid w:val="005E0094"/>
    <w:rsid w:val="005E034F"/>
    <w:rsid w:val="005E1043"/>
    <w:rsid w:val="005E123F"/>
    <w:rsid w:val="005E13A7"/>
    <w:rsid w:val="005E1F13"/>
    <w:rsid w:val="005E465F"/>
    <w:rsid w:val="005E4AB0"/>
    <w:rsid w:val="005E5A0D"/>
    <w:rsid w:val="005F1B44"/>
    <w:rsid w:val="005F5FE6"/>
    <w:rsid w:val="005F6E95"/>
    <w:rsid w:val="006011BF"/>
    <w:rsid w:val="00601324"/>
    <w:rsid w:val="00602D62"/>
    <w:rsid w:val="00610791"/>
    <w:rsid w:val="00612207"/>
    <w:rsid w:val="00613673"/>
    <w:rsid w:val="00616016"/>
    <w:rsid w:val="00617523"/>
    <w:rsid w:val="0062268B"/>
    <w:rsid w:val="00622820"/>
    <w:rsid w:val="00622FF4"/>
    <w:rsid w:val="0062320F"/>
    <w:rsid w:val="00627318"/>
    <w:rsid w:val="00632F78"/>
    <w:rsid w:val="0063377D"/>
    <w:rsid w:val="00633D9A"/>
    <w:rsid w:val="00633E79"/>
    <w:rsid w:val="006346E0"/>
    <w:rsid w:val="00636FAB"/>
    <w:rsid w:val="0063763B"/>
    <w:rsid w:val="00640DBD"/>
    <w:rsid w:val="00643D36"/>
    <w:rsid w:val="00646B16"/>
    <w:rsid w:val="00646FF9"/>
    <w:rsid w:val="0064738F"/>
    <w:rsid w:val="00650AD3"/>
    <w:rsid w:val="00653206"/>
    <w:rsid w:val="006533FB"/>
    <w:rsid w:val="00654717"/>
    <w:rsid w:val="00655435"/>
    <w:rsid w:val="00661EC4"/>
    <w:rsid w:val="00662A4B"/>
    <w:rsid w:val="00662D39"/>
    <w:rsid w:val="00663639"/>
    <w:rsid w:val="006637B8"/>
    <w:rsid w:val="00664160"/>
    <w:rsid w:val="00666918"/>
    <w:rsid w:val="006710AC"/>
    <w:rsid w:val="00671DCB"/>
    <w:rsid w:val="006745F9"/>
    <w:rsid w:val="00674EDC"/>
    <w:rsid w:val="00675806"/>
    <w:rsid w:val="00675E1C"/>
    <w:rsid w:val="00676F00"/>
    <w:rsid w:val="0067798D"/>
    <w:rsid w:val="00677C11"/>
    <w:rsid w:val="006805B9"/>
    <w:rsid w:val="0068143B"/>
    <w:rsid w:val="0068300D"/>
    <w:rsid w:val="006833FB"/>
    <w:rsid w:val="00684AFA"/>
    <w:rsid w:val="00686189"/>
    <w:rsid w:val="006918F1"/>
    <w:rsid w:val="006935FB"/>
    <w:rsid w:val="006A051A"/>
    <w:rsid w:val="006A3DC9"/>
    <w:rsid w:val="006A4E24"/>
    <w:rsid w:val="006A722A"/>
    <w:rsid w:val="006B07BF"/>
    <w:rsid w:val="006B1837"/>
    <w:rsid w:val="006B1B88"/>
    <w:rsid w:val="006B1C18"/>
    <w:rsid w:val="006B4AED"/>
    <w:rsid w:val="006B5EE8"/>
    <w:rsid w:val="006B7839"/>
    <w:rsid w:val="006C02BE"/>
    <w:rsid w:val="006C6F4A"/>
    <w:rsid w:val="006C7F34"/>
    <w:rsid w:val="006D1FFC"/>
    <w:rsid w:val="006D24AD"/>
    <w:rsid w:val="006D3799"/>
    <w:rsid w:val="006D46F3"/>
    <w:rsid w:val="006D6CEB"/>
    <w:rsid w:val="006D705A"/>
    <w:rsid w:val="006E0BF5"/>
    <w:rsid w:val="006E5F97"/>
    <w:rsid w:val="006E6219"/>
    <w:rsid w:val="006E7C15"/>
    <w:rsid w:val="006E7CC9"/>
    <w:rsid w:val="006E7ED5"/>
    <w:rsid w:val="006F3006"/>
    <w:rsid w:val="006F60DB"/>
    <w:rsid w:val="007005DA"/>
    <w:rsid w:val="00700DDA"/>
    <w:rsid w:val="0070249B"/>
    <w:rsid w:val="00704732"/>
    <w:rsid w:val="00705592"/>
    <w:rsid w:val="007077B2"/>
    <w:rsid w:val="00710290"/>
    <w:rsid w:val="00710510"/>
    <w:rsid w:val="00710749"/>
    <w:rsid w:val="00710D58"/>
    <w:rsid w:val="00711F90"/>
    <w:rsid w:val="0071468F"/>
    <w:rsid w:val="00714917"/>
    <w:rsid w:val="0071514E"/>
    <w:rsid w:val="0071519A"/>
    <w:rsid w:val="00716475"/>
    <w:rsid w:val="0071688D"/>
    <w:rsid w:val="00720393"/>
    <w:rsid w:val="00720D82"/>
    <w:rsid w:val="00721383"/>
    <w:rsid w:val="007217DF"/>
    <w:rsid w:val="00724009"/>
    <w:rsid w:val="0072416E"/>
    <w:rsid w:val="007253AD"/>
    <w:rsid w:val="0072741D"/>
    <w:rsid w:val="007327E4"/>
    <w:rsid w:val="007333A5"/>
    <w:rsid w:val="00733D42"/>
    <w:rsid w:val="007426A5"/>
    <w:rsid w:val="00745003"/>
    <w:rsid w:val="0074655D"/>
    <w:rsid w:val="00747BB4"/>
    <w:rsid w:val="00751637"/>
    <w:rsid w:val="00752787"/>
    <w:rsid w:val="00752A3C"/>
    <w:rsid w:val="0075351C"/>
    <w:rsid w:val="00756726"/>
    <w:rsid w:val="007570C0"/>
    <w:rsid w:val="00757BC2"/>
    <w:rsid w:val="00762818"/>
    <w:rsid w:val="00762BB0"/>
    <w:rsid w:val="00764DB2"/>
    <w:rsid w:val="00765207"/>
    <w:rsid w:val="0076674F"/>
    <w:rsid w:val="00771146"/>
    <w:rsid w:val="00772505"/>
    <w:rsid w:val="00773FEA"/>
    <w:rsid w:val="007756F1"/>
    <w:rsid w:val="00775A97"/>
    <w:rsid w:val="00777074"/>
    <w:rsid w:val="00780BD2"/>
    <w:rsid w:val="0078273C"/>
    <w:rsid w:val="00782EE3"/>
    <w:rsid w:val="0078576D"/>
    <w:rsid w:val="007878E6"/>
    <w:rsid w:val="00790E26"/>
    <w:rsid w:val="00790F51"/>
    <w:rsid w:val="00791F48"/>
    <w:rsid w:val="00792664"/>
    <w:rsid w:val="00792825"/>
    <w:rsid w:val="00792A40"/>
    <w:rsid w:val="00796201"/>
    <w:rsid w:val="0079655E"/>
    <w:rsid w:val="007A09ED"/>
    <w:rsid w:val="007A11F7"/>
    <w:rsid w:val="007A4C40"/>
    <w:rsid w:val="007A58C8"/>
    <w:rsid w:val="007A6359"/>
    <w:rsid w:val="007A7152"/>
    <w:rsid w:val="007A7342"/>
    <w:rsid w:val="007B15B8"/>
    <w:rsid w:val="007B23BB"/>
    <w:rsid w:val="007B5D6D"/>
    <w:rsid w:val="007C286B"/>
    <w:rsid w:val="007C4373"/>
    <w:rsid w:val="007C4BD9"/>
    <w:rsid w:val="007C4E27"/>
    <w:rsid w:val="007C5453"/>
    <w:rsid w:val="007C56D4"/>
    <w:rsid w:val="007C6020"/>
    <w:rsid w:val="007C7562"/>
    <w:rsid w:val="007D08C9"/>
    <w:rsid w:val="007D1672"/>
    <w:rsid w:val="007D26CE"/>
    <w:rsid w:val="007D4B46"/>
    <w:rsid w:val="007D59A0"/>
    <w:rsid w:val="007D740F"/>
    <w:rsid w:val="007E0163"/>
    <w:rsid w:val="007E10F7"/>
    <w:rsid w:val="007E1573"/>
    <w:rsid w:val="007E1F7A"/>
    <w:rsid w:val="007E219C"/>
    <w:rsid w:val="007E3E28"/>
    <w:rsid w:val="007E4E3A"/>
    <w:rsid w:val="007E5E7A"/>
    <w:rsid w:val="007E7273"/>
    <w:rsid w:val="007F02E4"/>
    <w:rsid w:val="007F12BA"/>
    <w:rsid w:val="007F1BB2"/>
    <w:rsid w:val="007F4B0C"/>
    <w:rsid w:val="007F5130"/>
    <w:rsid w:val="007F5BFA"/>
    <w:rsid w:val="007F725C"/>
    <w:rsid w:val="007F7D4E"/>
    <w:rsid w:val="0080052B"/>
    <w:rsid w:val="00800668"/>
    <w:rsid w:val="008016C9"/>
    <w:rsid w:val="00801922"/>
    <w:rsid w:val="00803261"/>
    <w:rsid w:val="0080498B"/>
    <w:rsid w:val="00813045"/>
    <w:rsid w:val="008132F4"/>
    <w:rsid w:val="00815F5E"/>
    <w:rsid w:val="0081661F"/>
    <w:rsid w:val="008170A3"/>
    <w:rsid w:val="0081736C"/>
    <w:rsid w:val="0082116C"/>
    <w:rsid w:val="00823D19"/>
    <w:rsid w:val="0082544C"/>
    <w:rsid w:val="00825BBE"/>
    <w:rsid w:val="00826A22"/>
    <w:rsid w:val="00827064"/>
    <w:rsid w:val="00830457"/>
    <w:rsid w:val="00831F5F"/>
    <w:rsid w:val="008321F1"/>
    <w:rsid w:val="008326A4"/>
    <w:rsid w:val="00833D9C"/>
    <w:rsid w:val="00834506"/>
    <w:rsid w:val="0083521F"/>
    <w:rsid w:val="00840053"/>
    <w:rsid w:val="00841220"/>
    <w:rsid w:val="00841DC1"/>
    <w:rsid w:val="008444AC"/>
    <w:rsid w:val="0084699D"/>
    <w:rsid w:val="0085065F"/>
    <w:rsid w:val="008509BD"/>
    <w:rsid w:val="00853CA2"/>
    <w:rsid w:val="008545FB"/>
    <w:rsid w:val="00857D21"/>
    <w:rsid w:val="0086385C"/>
    <w:rsid w:val="00865692"/>
    <w:rsid w:val="00865DB9"/>
    <w:rsid w:val="008728C2"/>
    <w:rsid w:val="00873F55"/>
    <w:rsid w:val="00875B4D"/>
    <w:rsid w:val="0087609C"/>
    <w:rsid w:val="008761FE"/>
    <w:rsid w:val="00877B8B"/>
    <w:rsid w:val="00880286"/>
    <w:rsid w:val="008839C7"/>
    <w:rsid w:val="0088720A"/>
    <w:rsid w:val="00887A6C"/>
    <w:rsid w:val="00890F1B"/>
    <w:rsid w:val="00893331"/>
    <w:rsid w:val="008946DE"/>
    <w:rsid w:val="0089693B"/>
    <w:rsid w:val="008969CE"/>
    <w:rsid w:val="008A07F5"/>
    <w:rsid w:val="008A56E9"/>
    <w:rsid w:val="008B0544"/>
    <w:rsid w:val="008B1B44"/>
    <w:rsid w:val="008B4509"/>
    <w:rsid w:val="008C056C"/>
    <w:rsid w:val="008C1145"/>
    <w:rsid w:val="008C3027"/>
    <w:rsid w:val="008C3EF0"/>
    <w:rsid w:val="008C4FCF"/>
    <w:rsid w:val="008D00BE"/>
    <w:rsid w:val="008D2249"/>
    <w:rsid w:val="008D2647"/>
    <w:rsid w:val="008D3B7F"/>
    <w:rsid w:val="008D3CC4"/>
    <w:rsid w:val="008D5067"/>
    <w:rsid w:val="008D55A8"/>
    <w:rsid w:val="008D689A"/>
    <w:rsid w:val="008E026E"/>
    <w:rsid w:val="008E0636"/>
    <w:rsid w:val="008E0CD3"/>
    <w:rsid w:val="008E1608"/>
    <w:rsid w:val="008E1822"/>
    <w:rsid w:val="008E39BA"/>
    <w:rsid w:val="008E59BC"/>
    <w:rsid w:val="008E7B92"/>
    <w:rsid w:val="008F11EA"/>
    <w:rsid w:val="008F7BB0"/>
    <w:rsid w:val="008F7FC8"/>
    <w:rsid w:val="0090343A"/>
    <w:rsid w:val="00904EE8"/>
    <w:rsid w:val="00905D72"/>
    <w:rsid w:val="0091020D"/>
    <w:rsid w:val="00910640"/>
    <w:rsid w:val="0091075E"/>
    <w:rsid w:val="00910E9C"/>
    <w:rsid w:val="009117F8"/>
    <w:rsid w:val="009129E1"/>
    <w:rsid w:val="009132D2"/>
    <w:rsid w:val="00917968"/>
    <w:rsid w:val="00920E88"/>
    <w:rsid w:val="00921C11"/>
    <w:rsid w:val="00921F24"/>
    <w:rsid w:val="00922BA1"/>
    <w:rsid w:val="009235BC"/>
    <w:rsid w:val="0092444F"/>
    <w:rsid w:val="00925058"/>
    <w:rsid w:val="00927FFC"/>
    <w:rsid w:val="00931462"/>
    <w:rsid w:val="009318B2"/>
    <w:rsid w:val="009324F6"/>
    <w:rsid w:val="00933F83"/>
    <w:rsid w:val="00940018"/>
    <w:rsid w:val="00941F82"/>
    <w:rsid w:val="00945F67"/>
    <w:rsid w:val="00946767"/>
    <w:rsid w:val="0094690F"/>
    <w:rsid w:val="00947AD7"/>
    <w:rsid w:val="00950F43"/>
    <w:rsid w:val="0095104D"/>
    <w:rsid w:val="0095156C"/>
    <w:rsid w:val="009521A8"/>
    <w:rsid w:val="00952707"/>
    <w:rsid w:val="00952BDE"/>
    <w:rsid w:val="00953228"/>
    <w:rsid w:val="00953398"/>
    <w:rsid w:val="009534A9"/>
    <w:rsid w:val="00953607"/>
    <w:rsid w:val="009545CC"/>
    <w:rsid w:val="00955EE4"/>
    <w:rsid w:val="009565DE"/>
    <w:rsid w:val="00956D0F"/>
    <w:rsid w:val="00957D2C"/>
    <w:rsid w:val="009603D5"/>
    <w:rsid w:val="00960676"/>
    <w:rsid w:val="00960988"/>
    <w:rsid w:val="009629F2"/>
    <w:rsid w:val="00962F31"/>
    <w:rsid w:val="00963E4F"/>
    <w:rsid w:val="00964BC4"/>
    <w:rsid w:val="00964DB2"/>
    <w:rsid w:val="00965FF0"/>
    <w:rsid w:val="009667F3"/>
    <w:rsid w:val="009712CA"/>
    <w:rsid w:val="00971AD8"/>
    <w:rsid w:val="00971D26"/>
    <w:rsid w:val="00972B90"/>
    <w:rsid w:val="00976462"/>
    <w:rsid w:val="009813F5"/>
    <w:rsid w:val="00982287"/>
    <w:rsid w:val="00982353"/>
    <w:rsid w:val="00983325"/>
    <w:rsid w:val="009838C0"/>
    <w:rsid w:val="00984CB6"/>
    <w:rsid w:val="0098590F"/>
    <w:rsid w:val="009866A1"/>
    <w:rsid w:val="009908C7"/>
    <w:rsid w:val="00991252"/>
    <w:rsid w:val="00991627"/>
    <w:rsid w:val="00993CB8"/>
    <w:rsid w:val="009A21D1"/>
    <w:rsid w:val="009A3B32"/>
    <w:rsid w:val="009B449A"/>
    <w:rsid w:val="009B6984"/>
    <w:rsid w:val="009C12D9"/>
    <w:rsid w:val="009C26C5"/>
    <w:rsid w:val="009C2DA1"/>
    <w:rsid w:val="009C3336"/>
    <w:rsid w:val="009C3470"/>
    <w:rsid w:val="009C485A"/>
    <w:rsid w:val="009D0DF9"/>
    <w:rsid w:val="009D0F9F"/>
    <w:rsid w:val="009D186D"/>
    <w:rsid w:val="009D1975"/>
    <w:rsid w:val="009D4274"/>
    <w:rsid w:val="009D4991"/>
    <w:rsid w:val="009D5224"/>
    <w:rsid w:val="009D542A"/>
    <w:rsid w:val="009E10BC"/>
    <w:rsid w:val="009E1AC2"/>
    <w:rsid w:val="009E2ED0"/>
    <w:rsid w:val="009E3AB9"/>
    <w:rsid w:val="009E5FBA"/>
    <w:rsid w:val="009F0057"/>
    <w:rsid w:val="009F0A74"/>
    <w:rsid w:val="009F2D6A"/>
    <w:rsid w:val="009F4E00"/>
    <w:rsid w:val="009F56FF"/>
    <w:rsid w:val="009F5885"/>
    <w:rsid w:val="00A00470"/>
    <w:rsid w:val="00A01FAF"/>
    <w:rsid w:val="00A03124"/>
    <w:rsid w:val="00A036C6"/>
    <w:rsid w:val="00A046B5"/>
    <w:rsid w:val="00A0614C"/>
    <w:rsid w:val="00A06309"/>
    <w:rsid w:val="00A1286F"/>
    <w:rsid w:val="00A12AFC"/>
    <w:rsid w:val="00A1485F"/>
    <w:rsid w:val="00A16280"/>
    <w:rsid w:val="00A205FD"/>
    <w:rsid w:val="00A21346"/>
    <w:rsid w:val="00A21DBF"/>
    <w:rsid w:val="00A226E2"/>
    <w:rsid w:val="00A23B0F"/>
    <w:rsid w:val="00A24C71"/>
    <w:rsid w:val="00A304AD"/>
    <w:rsid w:val="00A31398"/>
    <w:rsid w:val="00A33570"/>
    <w:rsid w:val="00A34FFC"/>
    <w:rsid w:val="00A35F55"/>
    <w:rsid w:val="00A41159"/>
    <w:rsid w:val="00A411B1"/>
    <w:rsid w:val="00A45847"/>
    <w:rsid w:val="00A46BE6"/>
    <w:rsid w:val="00A5499D"/>
    <w:rsid w:val="00A5608A"/>
    <w:rsid w:val="00A6070B"/>
    <w:rsid w:val="00A61A3A"/>
    <w:rsid w:val="00A6490E"/>
    <w:rsid w:val="00A64E0C"/>
    <w:rsid w:val="00A6528D"/>
    <w:rsid w:val="00A654BB"/>
    <w:rsid w:val="00A656BE"/>
    <w:rsid w:val="00A6584B"/>
    <w:rsid w:val="00A74A65"/>
    <w:rsid w:val="00A81BCA"/>
    <w:rsid w:val="00A82893"/>
    <w:rsid w:val="00A82B8D"/>
    <w:rsid w:val="00A83739"/>
    <w:rsid w:val="00A83966"/>
    <w:rsid w:val="00A83F72"/>
    <w:rsid w:val="00A84106"/>
    <w:rsid w:val="00A8425F"/>
    <w:rsid w:val="00A8521E"/>
    <w:rsid w:val="00A85336"/>
    <w:rsid w:val="00A854C1"/>
    <w:rsid w:val="00A86327"/>
    <w:rsid w:val="00A8660C"/>
    <w:rsid w:val="00A86B9D"/>
    <w:rsid w:val="00A90DA7"/>
    <w:rsid w:val="00A90FAB"/>
    <w:rsid w:val="00A92EC9"/>
    <w:rsid w:val="00A93CFE"/>
    <w:rsid w:val="00A9438C"/>
    <w:rsid w:val="00AA4F48"/>
    <w:rsid w:val="00AA5F42"/>
    <w:rsid w:val="00AA5FEA"/>
    <w:rsid w:val="00AA64DB"/>
    <w:rsid w:val="00AA7603"/>
    <w:rsid w:val="00AB48F2"/>
    <w:rsid w:val="00AB49BD"/>
    <w:rsid w:val="00AB7E60"/>
    <w:rsid w:val="00AC0537"/>
    <w:rsid w:val="00AC1F1B"/>
    <w:rsid w:val="00AC310B"/>
    <w:rsid w:val="00AC7B3F"/>
    <w:rsid w:val="00AD415A"/>
    <w:rsid w:val="00AD4716"/>
    <w:rsid w:val="00AD7972"/>
    <w:rsid w:val="00AE09A9"/>
    <w:rsid w:val="00AE2A6A"/>
    <w:rsid w:val="00AE3A77"/>
    <w:rsid w:val="00AE6864"/>
    <w:rsid w:val="00AE7DC6"/>
    <w:rsid w:val="00AF1D8C"/>
    <w:rsid w:val="00AF2078"/>
    <w:rsid w:val="00AF33F8"/>
    <w:rsid w:val="00AF449A"/>
    <w:rsid w:val="00AF4D84"/>
    <w:rsid w:val="00AF5C4D"/>
    <w:rsid w:val="00AF6B3A"/>
    <w:rsid w:val="00AF6E58"/>
    <w:rsid w:val="00AF7628"/>
    <w:rsid w:val="00B01FA1"/>
    <w:rsid w:val="00B045CB"/>
    <w:rsid w:val="00B0527F"/>
    <w:rsid w:val="00B059D8"/>
    <w:rsid w:val="00B07A72"/>
    <w:rsid w:val="00B07C76"/>
    <w:rsid w:val="00B131B4"/>
    <w:rsid w:val="00B13344"/>
    <w:rsid w:val="00B133BE"/>
    <w:rsid w:val="00B13EA7"/>
    <w:rsid w:val="00B14C53"/>
    <w:rsid w:val="00B15E43"/>
    <w:rsid w:val="00B1785B"/>
    <w:rsid w:val="00B20F7D"/>
    <w:rsid w:val="00B23A83"/>
    <w:rsid w:val="00B23E7C"/>
    <w:rsid w:val="00B2447F"/>
    <w:rsid w:val="00B250BC"/>
    <w:rsid w:val="00B25202"/>
    <w:rsid w:val="00B25264"/>
    <w:rsid w:val="00B25848"/>
    <w:rsid w:val="00B263E7"/>
    <w:rsid w:val="00B30978"/>
    <w:rsid w:val="00B3161C"/>
    <w:rsid w:val="00B337E2"/>
    <w:rsid w:val="00B3480A"/>
    <w:rsid w:val="00B3553D"/>
    <w:rsid w:val="00B36B6B"/>
    <w:rsid w:val="00B401E4"/>
    <w:rsid w:val="00B42C8E"/>
    <w:rsid w:val="00B4510E"/>
    <w:rsid w:val="00B45342"/>
    <w:rsid w:val="00B465DA"/>
    <w:rsid w:val="00B47032"/>
    <w:rsid w:val="00B50277"/>
    <w:rsid w:val="00B50434"/>
    <w:rsid w:val="00B517BD"/>
    <w:rsid w:val="00B52051"/>
    <w:rsid w:val="00B56302"/>
    <w:rsid w:val="00B578F4"/>
    <w:rsid w:val="00B6007E"/>
    <w:rsid w:val="00B65125"/>
    <w:rsid w:val="00B65213"/>
    <w:rsid w:val="00B66791"/>
    <w:rsid w:val="00B66C3C"/>
    <w:rsid w:val="00B7182E"/>
    <w:rsid w:val="00B74E77"/>
    <w:rsid w:val="00B768CC"/>
    <w:rsid w:val="00B77C7C"/>
    <w:rsid w:val="00B80860"/>
    <w:rsid w:val="00B821F6"/>
    <w:rsid w:val="00B85F95"/>
    <w:rsid w:val="00B8666A"/>
    <w:rsid w:val="00B9137D"/>
    <w:rsid w:val="00B914E5"/>
    <w:rsid w:val="00B9154E"/>
    <w:rsid w:val="00B93288"/>
    <w:rsid w:val="00B93DD4"/>
    <w:rsid w:val="00B955DA"/>
    <w:rsid w:val="00BA04D7"/>
    <w:rsid w:val="00BA450F"/>
    <w:rsid w:val="00BA61AF"/>
    <w:rsid w:val="00BA6754"/>
    <w:rsid w:val="00BB094C"/>
    <w:rsid w:val="00BB356C"/>
    <w:rsid w:val="00BB384F"/>
    <w:rsid w:val="00BB54DC"/>
    <w:rsid w:val="00BB58DE"/>
    <w:rsid w:val="00BB6331"/>
    <w:rsid w:val="00BB73E9"/>
    <w:rsid w:val="00BB757E"/>
    <w:rsid w:val="00BC169F"/>
    <w:rsid w:val="00BC2CB4"/>
    <w:rsid w:val="00BC39CF"/>
    <w:rsid w:val="00BC3F38"/>
    <w:rsid w:val="00BC5402"/>
    <w:rsid w:val="00BC590A"/>
    <w:rsid w:val="00BC5A63"/>
    <w:rsid w:val="00BC632D"/>
    <w:rsid w:val="00BC79CC"/>
    <w:rsid w:val="00BD1000"/>
    <w:rsid w:val="00BD1031"/>
    <w:rsid w:val="00BD4C6E"/>
    <w:rsid w:val="00BD606E"/>
    <w:rsid w:val="00BD6607"/>
    <w:rsid w:val="00BD72D2"/>
    <w:rsid w:val="00BE0560"/>
    <w:rsid w:val="00BE0716"/>
    <w:rsid w:val="00BE3CCE"/>
    <w:rsid w:val="00BE6C01"/>
    <w:rsid w:val="00BF0B44"/>
    <w:rsid w:val="00BF1474"/>
    <w:rsid w:val="00BF2B25"/>
    <w:rsid w:val="00BF42C5"/>
    <w:rsid w:val="00BF4594"/>
    <w:rsid w:val="00BF6B0A"/>
    <w:rsid w:val="00BF6FD0"/>
    <w:rsid w:val="00BF7B40"/>
    <w:rsid w:val="00C0110B"/>
    <w:rsid w:val="00C0124F"/>
    <w:rsid w:val="00C0127D"/>
    <w:rsid w:val="00C07028"/>
    <w:rsid w:val="00C10BA3"/>
    <w:rsid w:val="00C128F7"/>
    <w:rsid w:val="00C13EF8"/>
    <w:rsid w:val="00C16C4D"/>
    <w:rsid w:val="00C172AB"/>
    <w:rsid w:val="00C245AC"/>
    <w:rsid w:val="00C25BC0"/>
    <w:rsid w:val="00C26643"/>
    <w:rsid w:val="00C2755A"/>
    <w:rsid w:val="00C3078C"/>
    <w:rsid w:val="00C316E1"/>
    <w:rsid w:val="00C327F7"/>
    <w:rsid w:val="00C35A7C"/>
    <w:rsid w:val="00C35CBE"/>
    <w:rsid w:val="00C364E1"/>
    <w:rsid w:val="00C36E59"/>
    <w:rsid w:val="00C3726F"/>
    <w:rsid w:val="00C40A1E"/>
    <w:rsid w:val="00C41580"/>
    <w:rsid w:val="00C41CF5"/>
    <w:rsid w:val="00C444BA"/>
    <w:rsid w:val="00C4613A"/>
    <w:rsid w:val="00C50F6E"/>
    <w:rsid w:val="00C5254F"/>
    <w:rsid w:val="00C53A6F"/>
    <w:rsid w:val="00C54780"/>
    <w:rsid w:val="00C54E80"/>
    <w:rsid w:val="00C55105"/>
    <w:rsid w:val="00C552FC"/>
    <w:rsid w:val="00C57737"/>
    <w:rsid w:val="00C61233"/>
    <w:rsid w:val="00C62785"/>
    <w:rsid w:val="00C643A6"/>
    <w:rsid w:val="00C70173"/>
    <w:rsid w:val="00C70F3B"/>
    <w:rsid w:val="00C735DF"/>
    <w:rsid w:val="00C73D75"/>
    <w:rsid w:val="00C74210"/>
    <w:rsid w:val="00C742D7"/>
    <w:rsid w:val="00C7669B"/>
    <w:rsid w:val="00C81044"/>
    <w:rsid w:val="00C82939"/>
    <w:rsid w:val="00C82C7F"/>
    <w:rsid w:val="00C841B0"/>
    <w:rsid w:val="00C86249"/>
    <w:rsid w:val="00C909A7"/>
    <w:rsid w:val="00C90EEB"/>
    <w:rsid w:val="00C92001"/>
    <w:rsid w:val="00C933C8"/>
    <w:rsid w:val="00C94E08"/>
    <w:rsid w:val="00C953F1"/>
    <w:rsid w:val="00C97BD7"/>
    <w:rsid w:val="00CA0607"/>
    <w:rsid w:val="00CA0782"/>
    <w:rsid w:val="00CA11CB"/>
    <w:rsid w:val="00CA15D6"/>
    <w:rsid w:val="00CA26E3"/>
    <w:rsid w:val="00CA2F93"/>
    <w:rsid w:val="00CA3873"/>
    <w:rsid w:val="00CA40D6"/>
    <w:rsid w:val="00CA4EFC"/>
    <w:rsid w:val="00CA54E1"/>
    <w:rsid w:val="00CA6737"/>
    <w:rsid w:val="00CA75A9"/>
    <w:rsid w:val="00CB269B"/>
    <w:rsid w:val="00CB2E8F"/>
    <w:rsid w:val="00CB71D1"/>
    <w:rsid w:val="00CC0DBB"/>
    <w:rsid w:val="00CC1701"/>
    <w:rsid w:val="00CC34A7"/>
    <w:rsid w:val="00CC3FFE"/>
    <w:rsid w:val="00CC7418"/>
    <w:rsid w:val="00CD3702"/>
    <w:rsid w:val="00CD683D"/>
    <w:rsid w:val="00CD7A91"/>
    <w:rsid w:val="00CE08B4"/>
    <w:rsid w:val="00CE15A5"/>
    <w:rsid w:val="00CE2BE5"/>
    <w:rsid w:val="00CE48F6"/>
    <w:rsid w:val="00CE50FA"/>
    <w:rsid w:val="00CE5F8E"/>
    <w:rsid w:val="00CE5FFF"/>
    <w:rsid w:val="00CE6F21"/>
    <w:rsid w:val="00CF24CC"/>
    <w:rsid w:val="00CF498F"/>
    <w:rsid w:val="00CF6005"/>
    <w:rsid w:val="00CF7362"/>
    <w:rsid w:val="00CF762D"/>
    <w:rsid w:val="00D006F2"/>
    <w:rsid w:val="00D01DC6"/>
    <w:rsid w:val="00D0209C"/>
    <w:rsid w:val="00D02B43"/>
    <w:rsid w:val="00D04235"/>
    <w:rsid w:val="00D043E0"/>
    <w:rsid w:val="00D05D49"/>
    <w:rsid w:val="00D0769C"/>
    <w:rsid w:val="00D077CC"/>
    <w:rsid w:val="00D11759"/>
    <w:rsid w:val="00D12F31"/>
    <w:rsid w:val="00D148BC"/>
    <w:rsid w:val="00D15E35"/>
    <w:rsid w:val="00D23287"/>
    <w:rsid w:val="00D239A5"/>
    <w:rsid w:val="00D23DFB"/>
    <w:rsid w:val="00D24FB1"/>
    <w:rsid w:val="00D25182"/>
    <w:rsid w:val="00D256EF"/>
    <w:rsid w:val="00D257F5"/>
    <w:rsid w:val="00D25AB1"/>
    <w:rsid w:val="00D306BC"/>
    <w:rsid w:val="00D33230"/>
    <w:rsid w:val="00D33542"/>
    <w:rsid w:val="00D336B6"/>
    <w:rsid w:val="00D33D18"/>
    <w:rsid w:val="00D353ED"/>
    <w:rsid w:val="00D3641A"/>
    <w:rsid w:val="00D36585"/>
    <w:rsid w:val="00D375A6"/>
    <w:rsid w:val="00D40259"/>
    <w:rsid w:val="00D40B89"/>
    <w:rsid w:val="00D41D6F"/>
    <w:rsid w:val="00D43B6F"/>
    <w:rsid w:val="00D44AA2"/>
    <w:rsid w:val="00D44E3A"/>
    <w:rsid w:val="00D47394"/>
    <w:rsid w:val="00D509DD"/>
    <w:rsid w:val="00D514FE"/>
    <w:rsid w:val="00D519BB"/>
    <w:rsid w:val="00D530F7"/>
    <w:rsid w:val="00D53ED6"/>
    <w:rsid w:val="00D542CB"/>
    <w:rsid w:val="00D61767"/>
    <w:rsid w:val="00D6535E"/>
    <w:rsid w:val="00D6647B"/>
    <w:rsid w:val="00D66ED9"/>
    <w:rsid w:val="00D676E7"/>
    <w:rsid w:val="00D71F50"/>
    <w:rsid w:val="00D72DC8"/>
    <w:rsid w:val="00D75D00"/>
    <w:rsid w:val="00D776AF"/>
    <w:rsid w:val="00D801B3"/>
    <w:rsid w:val="00D8377B"/>
    <w:rsid w:val="00D8588A"/>
    <w:rsid w:val="00D86C4B"/>
    <w:rsid w:val="00D86D16"/>
    <w:rsid w:val="00D90E0C"/>
    <w:rsid w:val="00D92FB1"/>
    <w:rsid w:val="00D94A7B"/>
    <w:rsid w:val="00D94B79"/>
    <w:rsid w:val="00D96EC5"/>
    <w:rsid w:val="00D97D50"/>
    <w:rsid w:val="00DA1DB7"/>
    <w:rsid w:val="00DA2084"/>
    <w:rsid w:val="00DA5657"/>
    <w:rsid w:val="00DA5C10"/>
    <w:rsid w:val="00DA7D29"/>
    <w:rsid w:val="00DB170B"/>
    <w:rsid w:val="00DB1D74"/>
    <w:rsid w:val="00DB2922"/>
    <w:rsid w:val="00DB3C9C"/>
    <w:rsid w:val="00DB47AC"/>
    <w:rsid w:val="00DB7057"/>
    <w:rsid w:val="00DB793D"/>
    <w:rsid w:val="00DC26D1"/>
    <w:rsid w:val="00DC62CD"/>
    <w:rsid w:val="00DC634E"/>
    <w:rsid w:val="00DC733B"/>
    <w:rsid w:val="00DC76C5"/>
    <w:rsid w:val="00DC7CD0"/>
    <w:rsid w:val="00DD3A7C"/>
    <w:rsid w:val="00DD54B9"/>
    <w:rsid w:val="00DD56E4"/>
    <w:rsid w:val="00DD6E8E"/>
    <w:rsid w:val="00DE0829"/>
    <w:rsid w:val="00DE172A"/>
    <w:rsid w:val="00DE2C30"/>
    <w:rsid w:val="00DE3AC3"/>
    <w:rsid w:val="00DE40B6"/>
    <w:rsid w:val="00DE7EEF"/>
    <w:rsid w:val="00DF1BEC"/>
    <w:rsid w:val="00DF313E"/>
    <w:rsid w:val="00DF36D5"/>
    <w:rsid w:val="00DF392B"/>
    <w:rsid w:val="00DF4FE2"/>
    <w:rsid w:val="00DF553C"/>
    <w:rsid w:val="00DF6200"/>
    <w:rsid w:val="00DF795A"/>
    <w:rsid w:val="00E00FC4"/>
    <w:rsid w:val="00E0241B"/>
    <w:rsid w:val="00E02677"/>
    <w:rsid w:val="00E0424D"/>
    <w:rsid w:val="00E07CA2"/>
    <w:rsid w:val="00E10BA6"/>
    <w:rsid w:val="00E119BA"/>
    <w:rsid w:val="00E124B5"/>
    <w:rsid w:val="00E13D16"/>
    <w:rsid w:val="00E15067"/>
    <w:rsid w:val="00E15562"/>
    <w:rsid w:val="00E17400"/>
    <w:rsid w:val="00E20418"/>
    <w:rsid w:val="00E2115B"/>
    <w:rsid w:val="00E2188D"/>
    <w:rsid w:val="00E22E92"/>
    <w:rsid w:val="00E22FAC"/>
    <w:rsid w:val="00E23260"/>
    <w:rsid w:val="00E25C15"/>
    <w:rsid w:val="00E26394"/>
    <w:rsid w:val="00E274EB"/>
    <w:rsid w:val="00E27712"/>
    <w:rsid w:val="00E3033B"/>
    <w:rsid w:val="00E315B9"/>
    <w:rsid w:val="00E3188F"/>
    <w:rsid w:val="00E3220C"/>
    <w:rsid w:val="00E32D61"/>
    <w:rsid w:val="00E33D4A"/>
    <w:rsid w:val="00E3422B"/>
    <w:rsid w:val="00E37C58"/>
    <w:rsid w:val="00E40A33"/>
    <w:rsid w:val="00E4319E"/>
    <w:rsid w:val="00E46998"/>
    <w:rsid w:val="00E51776"/>
    <w:rsid w:val="00E51E55"/>
    <w:rsid w:val="00E530FE"/>
    <w:rsid w:val="00E54610"/>
    <w:rsid w:val="00E547A1"/>
    <w:rsid w:val="00E54D0E"/>
    <w:rsid w:val="00E55553"/>
    <w:rsid w:val="00E56983"/>
    <w:rsid w:val="00E57F39"/>
    <w:rsid w:val="00E604BF"/>
    <w:rsid w:val="00E6101C"/>
    <w:rsid w:val="00E612D3"/>
    <w:rsid w:val="00E625FE"/>
    <w:rsid w:val="00E64221"/>
    <w:rsid w:val="00E65C00"/>
    <w:rsid w:val="00E70095"/>
    <w:rsid w:val="00E72C2D"/>
    <w:rsid w:val="00E76B80"/>
    <w:rsid w:val="00E77D41"/>
    <w:rsid w:val="00E77DBA"/>
    <w:rsid w:val="00E8629F"/>
    <w:rsid w:val="00E8690A"/>
    <w:rsid w:val="00E91CAE"/>
    <w:rsid w:val="00E91D74"/>
    <w:rsid w:val="00E93DF5"/>
    <w:rsid w:val="00E94723"/>
    <w:rsid w:val="00E94A7A"/>
    <w:rsid w:val="00E9642E"/>
    <w:rsid w:val="00E96514"/>
    <w:rsid w:val="00E96CBF"/>
    <w:rsid w:val="00EA05BE"/>
    <w:rsid w:val="00EA1763"/>
    <w:rsid w:val="00EA2380"/>
    <w:rsid w:val="00EA378D"/>
    <w:rsid w:val="00EA4EC6"/>
    <w:rsid w:val="00EA7A27"/>
    <w:rsid w:val="00EB03E5"/>
    <w:rsid w:val="00EB251C"/>
    <w:rsid w:val="00EB27B9"/>
    <w:rsid w:val="00EB2E5E"/>
    <w:rsid w:val="00EB4F7F"/>
    <w:rsid w:val="00EB6C14"/>
    <w:rsid w:val="00EB6C89"/>
    <w:rsid w:val="00EC6F1B"/>
    <w:rsid w:val="00ED13B2"/>
    <w:rsid w:val="00ED245E"/>
    <w:rsid w:val="00ED281F"/>
    <w:rsid w:val="00ED34FD"/>
    <w:rsid w:val="00ED37D1"/>
    <w:rsid w:val="00ED521B"/>
    <w:rsid w:val="00ED547C"/>
    <w:rsid w:val="00ED7730"/>
    <w:rsid w:val="00EE1BCD"/>
    <w:rsid w:val="00EE657C"/>
    <w:rsid w:val="00EE6B11"/>
    <w:rsid w:val="00EE7BBC"/>
    <w:rsid w:val="00EF1319"/>
    <w:rsid w:val="00EF2148"/>
    <w:rsid w:val="00EF2AB3"/>
    <w:rsid w:val="00EF415C"/>
    <w:rsid w:val="00EF421D"/>
    <w:rsid w:val="00EF5A6B"/>
    <w:rsid w:val="00F03170"/>
    <w:rsid w:val="00F04291"/>
    <w:rsid w:val="00F05635"/>
    <w:rsid w:val="00F05DF7"/>
    <w:rsid w:val="00F0783E"/>
    <w:rsid w:val="00F11E17"/>
    <w:rsid w:val="00F13A26"/>
    <w:rsid w:val="00F1714A"/>
    <w:rsid w:val="00F205C1"/>
    <w:rsid w:val="00F22C65"/>
    <w:rsid w:val="00F259C7"/>
    <w:rsid w:val="00F26EC0"/>
    <w:rsid w:val="00F31355"/>
    <w:rsid w:val="00F315CF"/>
    <w:rsid w:val="00F315D8"/>
    <w:rsid w:val="00F3171C"/>
    <w:rsid w:val="00F3183A"/>
    <w:rsid w:val="00F325A0"/>
    <w:rsid w:val="00F34769"/>
    <w:rsid w:val="00F36233"/>
    <w:rsid w:val="00F37C58"/>
    <w:rsid w:val="00F37C66"/>
    <w:rsid w:val="00F4511B"/>
    <w:rsid w:val="00F4531F"/>
    <w:rsid w:val="00F46F72"/>
    <w:rsid w:val="00F50090"/>
    <w:rsid w:val="00F50F94"/>
    <w:rsid w:val="00F53096"/>
    <w:rsid w:val="00F5430B"/>
    <w:rsid w:val="00F550DF"/>
    <w:rsid w:val="00F55AAA"/>
    <w:rsid w:val="00F5655A"/>
    <w:rsid w:val="00F565B8"/>
    <w:rsid w:val="00F607B7"/>
    <w:rsid w:val="00F61B98"/>
    <w:rsid w:val="00F65924"/>
    <w:rsid w:val="00F65A11"/>
    <w:rsid w:val="00F66871"/>
    <w:rsid w:val="00F67E52"/>
    <w:rsid w:val="00F7031B"/>
    <w:rsid w:val="00F7118B"/>
    <w:rsid w:val="00F717B7"/>
    <w:rsid w:val="00F71F7F"/>
    <w:rsid w:val="00F72BB8"/>
    <w:rsid w:val="00F742D6"/>
    <w:rsid w:val="00F7455E"/>
    <w:rsid w:val="00F75125"/>
    <w:rsid w:val="00F75DF8"/>
    <w:rsid w:val="00F8329C"/>
    <w:rsid w:val="00F85AC1"/>
    <w:rsid w:val="00F862DB"/>
    <w:rsid w:val="00F86452"/>
    <w:rsid w:val="00F9043D"/>
    <w:rsid w:val="00F904EB"/>
    <w:rsid w:val="00F914B6"/>
    <w:rsid w:val="00F91766"/>
    <w:rsid w:val="00F94580"/>
    <w:rsid w:val="00F95802"/>
    <w:rsid w:val="00FA2F1A"/>
    <w:rsid w:val="00FA3CAA"/>
    <w:rsid w:val="00FA4248"/>
    <w:rsid w:val="00FA67C9"/>
    <w:rsid w:val="00FB2B2B"/>
    <w:rsid w:val="00FB43AB"/>
    <w:rsid w:val="00FB5DD1"/>
    <w:rsid w:val="00FB6216"/>
    <w:rsid w:val="00FB6B13"/>
    <w:rsid w:val="00FB77C3"/>
    <w:rsid w:val="00FB7984"/>
    <w:rsid w:val="00FC2548"/>
    <w:rsid w:val="00FC3C4E"/>
    <w:rsid w:val="00FC404C"/>
    <w:rsid w:val="00FC5AB2"/>
    <w:rsid w:val="00FC5C56"/>
    <w:rsid w:val="00FC5F9D"/>
    <w:rsid w:val="00FC5FA2"/>
    <w:rsid w:val="00FC6281"/>
    <w:rsid w:val="00FC6498"/>
    <w:rsid w:val="00FD198E"/>
    <w:rsid w:val="00FD1EBB"/>
    <w:rsid w:val="00FD1ED2"/>
    <w:rsid w:val="00FD2766"/>
    <w:rsid w:val="00FD2C96"/>
    <w:rsid w:val="00FD3F30"/>
    <w:rsid w:val="00FD47DF"/>
    <w:rsid w:val="00FE15EA"/>
    <w:rsid w:val="00FE332C"/>
    <w:rsid w:val="00FE39E2"/>
    <w:rsid w:val="00FE51CB"/>
    <w:rsid w:val="00FF2B4D"/>
    <w:rsid w:val="00FF2D5D"/>
    <w:rsid w:val="00FF3F9C"/>
    <w:rsid w:val="00FF425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30">
      <o:colormenu v:ext="edit" fillcolor="red" strokecolor="red"/>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lsdException w:name="footer" w:locked="1" w:uiPriority="99"/>
    <w:lsdException w:name="index heading" w:locked="1"/>
    <w:lsdException w:name="caption"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uiPriority="99"/>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85336"/>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
    <w:basedOn w:val="Normal"/>
    <w:next w:val="Normal"/>
    <w:link w:val="Heading1Char"/>
    <w:qFormat/>
    <w:rsid w:val="00710D58"/>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Head2A,2,H2,h2,DO NOT USE_h2,h21,UNDERRUBRIK 1-2"/>
    <w:basedOn w:val="Heading1"/>
    <w:next w:val="Normal"/>
    <w:link w:val="Heading2Char"/>
    <w:qFormat/>
    <w:rsid w:val="00710D58"/>
    <w:pPr>
      <w:pBdr>
        <w:top w:val="none" w:sz="0" w:space="0" w:color="auto"/>
      </w:pBdr>
      <w:spacing w:before="180"/>
      <w:outlineLvl w:val="1"/>
    </w:pPr>
    <w:rPr>
      <w:sz w:val="32"/>
    </w:rPr>
  </w:style>
  <w:style w:type="paragraph" w:styleId="Heading3">
    <w:name w:val="heading 3"/>
    <w:aliases w:val="Underrubrik2,H3,h3,Memo Heading 3,no break"/>
    <w:basedOn w:val="Heading2"/>
    <w:next w:val="Normal"/>
    <w:link w:val="Heading3Char"/>
    <w:qFormat/>
    <w:rsid w:val="00710D5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14,Heading 141,Heading 142,subsub,."/>
    <w:basedOn w:val="Heading3"/>
    <w:next w:val="Normal"/>
    <w:link w:val="Heading4Char"/>
    <w:qFormat/>
    <w:rsid w:val="00710D58"/>
    <w:pPr>
      <w:ind w:left="1418" w:hanging="1418"/>
      <w:outlineLvl w:val="3"/>
    </w:pPr>
    <w:rPr>
      <w:sz w:val="24"/>
    </w:rPr>
  </w:style>
  <w:style w:type="paragraph" w:styleId="Heading5">
    <w:name w:val="heading 5"/>
    <w:aliases w:val="h5,Heading5"/>
    <w:basedOn w:val="Heading4"/>
    <w:next w:val="Normal"/>
    <w:link w:val="Heading5Char"/>
    <w:qFormat/>
    <w:rsid w:val="00710D58"/>
    <w:pPr>
      <w:ind w:left="1701" w:hanging="1701"/>
      <w:outlineLvl w:val="4"/>
    </w:pPr>
    <w:rPr>
      <w:sz w:val="22"/>
    </w:rPr>
  </w:style>
  <w:style w:type="paragraph" w:styleId="Heading6">
    <w:name w:val="heading 6"/>
    <w:basedOn w:val="H6"/>
    <w:next w:val="Normal"/>
    <w:link w:val="Heading6Char"/>
    <w:qFormat/>
    <w:rsid w:val="00710D58"/>
    <w:pPr>
      <w:outlineLvl w:val="5"/>
    </w:pPr>
  </w:style>
  <w:style w:type="paragraph" w:styleId="Heading7">
    <w:name w:val="heading 7"/>
    <w:basedOn w:val="H6"/>
    <w:next w:val="Normal"/>
    <w:link w:val="Heading7Char"/>
    <w:qFormat/>
    <w:rsid w:val="00710D58"/>
    <w:pPr>
      <w:outlineLvl w:val="6"/>
    </w:pPr>
  </w:style>
  <w:style w:type="paragraph" w:styleId="Heading8">
    <w:name w:val="heading 8"/>
    <w:basedOn w:val="Heading1"/>
    <w:next w:val="Normal"/>
    <w:link w:val="Heading8Char"/>
    <w:qFormat/>
    <w:rsid w:val="00710D58"/>
    <w:pPr>
      <w:ind w:left="0" w:firstLine="0"/>
      <w:outlineLvl w:val="7"/>
    </w:pPr>
  </w:style>
  <w:style w:type="paragraph" w:styleId="Heading9">
    <w:name w:val="heading 9"/>
    <w:basedOn w:val="Heading8"/>
    <w:next w:val="Normal"/>
    <w:link w:val="Heading9Char"/>
    <w:qFormat/>
    <w:rsid w:val="00710D5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locked/>
    <w:rsid w:val="00654717"/>
    <w:rPr>
      <w:rFonts w:ascii="Cambria" w:hAnsi="Cambria" w:cs="Times New Roman"/>
      <w:b/>
      <w:bCs/>
      <w:kern w:val="32"/>
      <w:sz w:val="32"/>
      <w:szCs w:val="32"/>
      <w:lang w:eastAsia="en-US"/>
    </w:rPr>
  </w:style>
  <w:style w:type="character" w:customStyle="1" w:styleId="Heading2Char">
    <w:name w:val="Heading 2 Char"/>
    <w:aliases w:val="Head2A Char,2 Char,H2 Char,h2 Char,DO NOT USE_h2 Char,h21 Char,UNDERRUBRIK 1-2 Char"/>
    <w:basedOn w:val="DefaultParagraphFont"/>
    <w:link w:val="Heading2"/>
    <w:semiHidden/>
    <w:locked/>
    <w:rsid w:val="00654717"/>
    <w:rPr>
      <w:rFonts w:ascii="Cambria" w:hAnsi="Cambria" w:cs="Times New Roman"/>
      <w:b/>
      <w:bCs/>
      <w:i/>
      <w:iCs/>
      <w:sz w:val="28"/>
      <w:szCs w:val="28"/>
      <w:lang w:eastAsia="en-US"/>
    </w:rPr>
  </w:style>
  <w:style w:type="character" w:customStyle="1" w:styleId="Heading3Char">
    <w:name w:val="Heading 3 Char"/>
    <w:aliases w:val="Underrubrik2 Char,H3 Char,h3 Char,Memo Heading 3 Char,no break Char"/>
    <w:basedOn w:val="DefaultParagraphFont"/>
    <w:link w:val="Heading3"/>
    <w:semiHidden/>
    <w:locked/>
    <w:rsid w:val="00654717"/>
    <w:rPr>
      <w:rFonts w:ascii="Cambria" w:hAnsi="Cambria" w:cs="Times New Roman"/>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locked/>
    <w:rsid w:val="00451EAE"/>
    <w:rPr>
      <w:rFonts w:ascii="Arial" w:hAnsi="Arial" w:cs="Times New Roman"/>
      <w:sz w:val="24"/>
      <w:lang w:val="en-GB" w:eastAsia="en-US" w:bidi="ar-SA"/>
    </w:rPr>
  </w:style>
  <w:style w:type="character" w:customStyle="1" w:styleId="Heading5Char">
    <w:name w:val="Heading 5 Char"/>
    <w:aliases w:val="h5 Char,Heading5 Char"/>
    <w:basedOn w:val="DefaultParagraphFont"/>
    <w:link w:val="Heading5"/>
    <w:semiHidden/>
    <w:locked/>
    <w:rsid w:val="00654717"/>
    <w:rPr>
      <w:rFonts w:ascii="Calibri" w:hAnsi="Calibri" w:cs="Times New Roman"/>
      <w:b/>
      <w:bCs/>
      <w:i/>
      <w:iCs/>
      <w:sz w:val="26"/>
      <w:szCs w:val="26"/>
      <w:lang w:eastAsia="en-US"/>
    </w:rPr>
  </w:style>
  <w:style w:type="character" w:customStyle="1" w:styleId="Heading6Char">
    <w:name w:val="Heading 6 Char"/>
    <w:basedOn w:val="DefaultParagraphFont"/>
    <w:link w:val="Heading6"/>
    <w:semiHidden/>
    <w:locked/>
    <w:rsid w:val="00654717"/>
    <w:rPr>
      <w:rFonts w:ascii="Calibri" w:hAnsi="Calibri" w:cs="Times New Roman"/>
      <w:b/>
      <w:bCs/>
      <w:sz w:val="22"/>
      <w:szCs w:val="22"/>
      <w:lang w:eastAsia="en-US"/>
    </w:rPr>
  </w:style>
  <w:style w:type="character" w:customStyle="1" w:styleId="Heading7Char">
    <w:name w:val="Heading 7 Char"/>
    <w:basedOn w:val="DefaultParagraphFont"/>
    <w:link w:val="Heading7"/>
    <w:semiHidden/>
    <w:locked/>
    <w:rsid w:val="00654717"/>
    <w:rPr>
      <w:rFonts w:ascii="Calibri" w:hAnsi="Calibri" w:cs="Times New Roman"/>
      <w:sz w:val="24"/>
      <w:szCs w:val="24"/>
      <w:lang w:eastAsia="en-US"/>
    </w:rPr>
  </w:style>
  <w:style w:type="character" w:customStyle="1" w:styleId="Heading8Char">
    <w:name w:val="Heading 8 Char"/>
    <w:basedOn w:val="DefaultParagraphFont"/>
    <w:link w:val="Heading8"/>
    <w:semiHidden/>
    <w:locked/>
    <w:rsid w:val="00654717"/>
    <w:rPr>
      <w:rFonts w:ascii="Calibri" w:hAnsi="Calibri" w:cs="Times New Roman"/>
      <w:i/>
      <w:iCs/>
      <w:sz w:val="24"/>
      <w:szCs w:val="24"/>
      <w:lang w:eastAsia="en-US"/>
    </w:rPr>
  </w:style>
  <w:style w:type="character" w:customStyle="1" w:styleId="Heading9Char">
    <w:name w:val="Heading 9 Char"/>
    <w:basedOn w:val="DefaultParagraphFont"/>
    <w:link w:val="Heading9"/>
    <w:semiHidden/>
    <w:locked/>
    <w:rsid w:val="00654717"/>
    <w:rPr>
      <w:rFonts w:ascii="Cambria" w:hAnsi="Cambria" w:cs="Times New Roman"/>
      <w:sz w:val="22"/>
      <w:szCs w:val="22"/>
      <w:lang w:eastAsia="en-US"/>
    </w:rPr>
  </w:style>
  <w:style w:type="paragraph" w:customStyle="1" w:styleId="H6">
    <w:name w:val="H6"/>
    <w:basedOn w:val="Heading5"/>
    <w:next w:val="Normal"/>
    <w:rsid w:val="00710D58"/>
    <w:pPr>
      <w:ind w:left="1985" w:hanging="1985"/>
      <w:outlineLvl w:val="9"/>
    </w:pPr>
    <w:rPr>
      <w:sz w:val="20"/>
    </w:rPr>
  </w:style>
  <w:style w:type="paragraph" w:styleId="TOC9">
    <w:name w:val="toc 9"/>
    <w:basedOn w:val="TOC8"/>
    <w:semiHidden/>
    <w:rsid w:val="00710D58"/>
    <w:pPr>
      <w:ind w:left="1418" w:hanging="1418"/>
    </w:pPr>
  </w:style>
  <w:style w:type="paragraph" w:styleId="TOC8">
    <w:name w:val="toc 8"/>
    <w:basedOn w:val="TOC1"/>
    <w:semiHidden/>
    <w:rsid w:val="00710D58"/>
    <w:pPr>
      <w:spacing w:before="180"/>
      <w:ind w:left="2693" w:hanging="2693"/>
    </w:pPr>
    <w:rPr>
      <w:b/>
    </w:rPr>
  </w:style>
  <w:style w:type="paragraph" w:styleId="TOC1">
    <w:name w:val="toc 1"/>
    <w:basedOn w:val="Normal"/>
    <w:semiHidden/>
    <w:rsid w:val="00710D58"/>
    <w:pPr>
      <w:keepNext/>
      <w:keepLines/>
      <w:widowControl w:val="0"/>
      <w:tabs>
        <w:tab w:val="right" w:leader="dot" w:pos="9639"/>
      </w:tabs>
      <w:spacing w:before="120" w:after="0"/>
      <w:ind w:left="567" w:right="425" w:hanging="567"/>
    </w:pPr>
    <w:rPr>
      <w:noProof/>
      <w:sz w:val="22"/>
    </w:rPr>
  </w:style>
  <w:style w:type="paragraph" w:customStyle="1" w:styleId="EQ">
    <w:name w:val="EQ"/>
    <w:basedOn w:val="Normal"/>
    <w:next w:val="Normal"/>
    <w:rsid w:val="00710D58"/>
    <w:pPr>
      <w:keepLines/>
      <w:tabs>
        <w:tab w:val="center" w:pos="4536"/>
        <w:tab w:val="right" w:pos="9072"/>
      </w:tabs>
    </w:pPr>
    <w:rPr>
      <w:noProof/>
    </w:rPr>
  </w:style>
  <w:style w:type="character" w:customStyle="1" w:styleId="ZGSM">
    <w:name w:val="ZGSM"/>
    <w:rsid w:val="00710D58"/>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rsid w:val="00710D58"/>
    <w:pPr>
      <w:widowControl w:val="0"/>
      <w:spacing w:after="0"/>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semiHidden/>
    <w:locked/>
    <w:rsid w:val="00654717"/>
    <w:rPr>
      <w:rFonts w:cs="Times New Roman"/>
      <w:lang w:eastAsia="en-US"/>
    </w:rPr>
  </w:style>
  <w:style w:type="paragraph" w:customStyle="1" w:styleId="ZD">
    <w:name w:val="ZD"/>
    <w:rsid w:val="00710D58"/>
    <w:pPr>
      <w:framePr w:wrap="notBeside" w:vAnchor="page" w:hAnchor="margin" w:y="15764"/>
      <w:widowControl w:val="0"/>
    </w:pPr>
    <w:rPr>
      <w:rFonts w:ascii="Arial" w:hAnsi="Arial"/>
      <w:noProof/>
      <w:sz w:val="32"/>
      <w:lang w:eastAsia="en-US"/>
    </w:rPr>
  </w:style>
  <w:style w:type="paragraph" w:styleId="TOC5">
    <w:name w:val="toc 5"/>
    <w:basedOn w:val="TOC4"/>
    <w:semiHidden/>
    <w:rsid w:val="00710D58"/>
    <w:pPr>
      <w:ind w:left="1701" w:hanging="1701"/>
    </w:pPr>
  </w:style>
  <w:style w:type="paragraph" w:styleId="TOC4">
    <w:name w:val="toc 4"/>
    <w:basedOn w:val="TOC3"/>
    <w:semiHidden/>
    <w:rsid w:val="00710D58"/>
    <w:pPr>
      <w:ind w:left="1418" w:hanging="1418"/>
    </w:pPr>
  </w:style>
  <w:style w:type="paragraph" w:styleId="TOC3">
    <w:name w:val="toc 3"/>
    <w:basedOn w:val="TOC2"/>
    <w:semiHidden/>
    <w:rsid w:val="00710D58"/>
    <w:pPr>
      <w:ind w:left="1134" w:hanging="1134"/>
    </w:pPr>
  </w:style>
  <w:style w:type="paragraph" w:styleId="TOC2">
    <w:name w:val="toc 2"/>
    <w:basedOn w:val="TOC1"/>
    <w:semiHidden/>
    <w:rsid w:val="00710D58"/>
    <w:pPr>
      <w:keepNext w:val="0"/>
      <w:spacing w:before="0"/>
      <w:ind w:left="851" w:hanging="851"/>
    </w:pPr>
    <w:rPr>
      <w:sz w:val="20"/>
    </w:rPr>
  </w:style>
  <w:style w:type="paragraph" w:styleId="Index1">
    <w:name w:val="index 1"/>
    <w:basedOn w:val="Normal"/>
    <w:semiHidden/>
    <w:rsid w:val="00710D58"/>
    <w:pPr>
      <w:keepLines/>
      <w:spacing w:after="0"/>
    </w:pPr>
  </w:style>
  <w:style w:type="paragraph" w:styleId="Index2">
    <w:name w:val="index 2"/>
    <w:basedOn w:val="Index1"/>
    <w:semiHidden/>
    <w:rsid w:val="00710D58"/>
    <w:pPr>
      <w:ind w:left="284"/>
    </w:pPr>
  </w:style>
  <w:style w:type="paragraph" w:customStyle="1" w:styleId="TT">
    <w:name w:val="TT"/>
    <w:basedOn w:val="Heading1"/>
    <w:next w:val="Normal"/>
    <w:rsid w:val="00710D58"/>
    <w:pPr>
      <w:outlineLvl w:val="9"/>
    </w:pPr>
  </w:style>
  <w:style w:type="paragraph" w:styleId="Footer">
    <w:name w:val="footer"/>
    <w:basedOn w:val="Header"/>
    <w:link w:val="FooterChar"/>
    <w:uiPriority w:val="99"/>
    <w:rsid w:val="00710D58"/>
    <w:pPr>
      <w:jc w:val="center"/>
    </w:pPr>
    <w:rPr>
      <w:i/>
    </w:rPr>
  </w:style>
  <w:style w:type="character" w:customStyle="1" w:styleId="FooterChar">
    <w:name w:val="Footer Char"/>
    <w:basedOn w:val="DefaultParagraphFont"/>
    <w:link w:val="Footer"/>
    <w:uiPriority w:val="99"/>
    <w:locked/>
    <w:rsid w:val="00654717"/>
    <w:rPr>
      <w:rFonts w:cs="Times New Roman"/>
      <w:lang w:eastAsia="en-US"/>
    </w:rPr>
  </w:style>
  <w:style w:type="character" w:styleId="FootnoteReference">
    <w:name w:val="footnote reference"/>
    <w:basedOn w:val="DefaultParagraphFont"/>
    <w:semiHidden/>
    <w:rsid w:val="00710D58"/>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710D5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654717"/>
    <w:rPr>
      <w:rFonts w:cs="Times New Roman"/>
      <w:lang w:eastAsia="en-US"/>
    </w:rPr>
  </w:style>
  <w:style w:type="paragraph" w:customStyle="1" w:styleId="NF">
    <w:name w:val="NF"/>
    <w:basedOn w:val="NO"/>
    <w:rsid w:val="00710D58"/>
    <w:pPr>
      <w:keepNext/>
      <w:spacing w:after="0"/>
    </w:pPr>
    <w:rPr>
      <w:rFonts w:ascii="Arial" w:hAnsi="Arial"/>
      <w:sz w:val="18"/>
    </w:rPr>
  </w:style>
  <w:style w:type="paragraph" w:customStyle="1" w:styleId="NO">
    <w:name w:val="NO"/>
    <w:basedOn w:val="Normal"/>
    <w:link w:val="NOChar"/>
    <w:rsid w:val="00710D58"/>
    <w:pPr>
      <w:keepLines/>
      <w:ind w:left="1135" w:hanging="851"/>
    </w:pPr>
  </w:style>
  <w:style w:type="character" w:customStyle="1" w:styleId="NOChar">
    <w:name w:val="NO Char"/>
    <w:basedOn w:val="DefaultParagraphFont"/>
    <w:link w:val="NO"/>
    <w:locked/>
    <w:rsid w:val="00887A6C"/>
    <w:rPr>
      <w:rFonts w:cs="Times New Roman"/>
      <w:lang w:val="en-GB" w:eastAsia="en-US" w:bidi="ar-SA"/>
    </w:rPr>
  </w:style>
  <w:style w:type="paragraph" w:customStyle="1" w:styleId="PL">
    <w:name w:val="PL"/>
    <w:rsid w:val="00710D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710D58"/>
    <w:pPr>
      <w:jc w:val="right"/>
    </w:pPr>
  </w:style>
  <w:style w:type="paragraph" w:customStyle="1" w:styleId="TAL">
    <w:name w:val="TAL"/>
    <w:basedOn w:val="Normal"/>
    <w:link w:val="TALCar"/>
    <w:rsid w:val="00710D58"/>
    <w:pPr>
      <w:keepNext/>
      <w:keepLines/>
      <w:spacing w:after="0"/>
    </w:pPr>
    <w:rPr>
      <w:rFonts w:ascii="Arial" w:hAnsi="Arial"/>
      <w:sz w:val="18"/>
    </w:rPr>
  </w:style>
  <w:style w:type="character" w:customStyle="1" w:styleId="TALCar">
    <w:name w:val="TAL Car"/>
    <w:basedOn w:val="DefaultParagraphFont"/>
    <w:link w:val="TAL"/>
    <w:locked/>
    <w:rsid w:val="00887A6C"/>
    <w:rPr>
      <w:rFonts w:ascii="Arial" w:hAnsi="Arial" w:cs="Times New Roman"/>
      <w:sz w:val="18"/>
      <w:lang w:val="en-GB" w:eastAsia="en-US" w:bidi="ar-SA"/>
    </w:rPr>
  </w:style>
  <w:style w:type="paragraph" w:styleId="ListNumber2">
    <w:name w:val="List Number 2"/>
    <w:basedOn w:val="ListNumber"/>
    <w:rsid w:val="00710D58"/>
    <w:pPr>
      <w:ind w:left="851"/>
    </w:pPr>
  </w:style>
  <w:style w:type="paragraph" w:styleId="ListNumber">
    <w:name w:val="List Number"/>
    <w:basedOn w:val="List"/>
    <w:rsid w:val="00710D58"/>
  </w:style>
  <w:style w:type="paragraph" w:styleId="List">
    <w:name w:val="List"/>
    <w:basedOn w:val="Normal"/>
    <w:rsid w:val="00710D58"/>
    <w:pPr>
      <w:ind w:left="568" w:hanging="284"/>
    </w:pPr>
  </w:style>
  <w:style w:type="paragraph" w:customStyle="1" w:styleId="TAH">
    <w:name w:val="TAH"/>
    <w:basedOn w:val="TAC"/>
    <w:link w:val="TAHCar"/>
    <w:rsid w:val="00710D58"/>
    <w:rPr>
      <w:b/>
    </w:rPr>
  </w:style>
  <w:style w:type="paragraph" w:customStyle="1" w:styleId="TAC">
    <w:name w:val="TAC"/>
    <w:basedOn w:val="TAL"/>
    <w:link w:val="TACChar"/>
    <w:rsid w:val="00710D58"/>
    <w:pPr>
      <w:jc w:val="center"/>
    </w:pPr>
  </w:style>
  <w:style w:type="character" w:customStyle="1" w:styleId="TACChar">
    <w:name w:val="TAC Char"/>
    <w:basedOn w:val="DefaultParagraphFont"/>
    <w:link w:val="TAC"/>
    <w:locked/>
    <w:rsid w:val="00887A6C"/>
    <w:rPr>
      <w:rFonts w:ascii="Arial" w:hAnsi="Arial" w:cs="Times New Roman"/>
      <w:sz w:val="18"/>
      <w:lang w:val="en-GB" w:eastAsia="en-US" w:bidi="ar-SA"/>
    </w:rPr>
  </w:style>
  <w:style w:type="paragraph" w:customStyle="1" w:styleId="LD">
    <w:name w:val="LD"/>
    <w:rsid w:val="00710D58"/>
    <w:pPr>
      <w:keepNext/>
      <w:keepLines/>
      <w:spacing w:line="180" w:lineRule="exact"/>
    </w:pPr>
    <w:rPr>
      <w:rFonts w:ascii="Courier New" w:hAnsi="Courier New"/>
      <w:noProof/>
      <w:lang w:eastAsia="en-US"/>
    </w:rPr>
  </w:style>
  <w:style w:type="paragraph" w:customStyle="1" w:styleId="EX">
    <w:name w:val="EX"/>
    <w:basedOn w:val="Normal"/>
    <w:rsid w:val="00710D58"/>
    <w:pPr>
      <w:keepLines/>
      <w:ind w:left="1702" w:hanging="1418"/>
    </w:pPr>
  </w:style>
  <w:style w:type="paragraph" w:customStyle="1" w:styleId="FP">
    <w:name w:val="FP"/>
    <w:basedOn w:val="Normal"/>
    <w:rsid w:val="00710D58"/>
    <w:pPr>
      <w:spacing w:after="0"/>
    </w:pPr>
  </w:style>
  <w:style w:type="paragraph" w:customStyle="1" w:styleId="NW">
    <w:name w:val="NW"/>
    <w:basedOn w:val="NO"/>
    <w:rsid w:val="00710D58"/>
    <w:pPr>
      <w:spacing w:after="0"/>
    </w:pPr>
  </w:style>
  <w:style w:type="paragraph" w:customStyle="1" w:styleId="EW">
    <w:name w:val="EW"/>
    <w:basedOn w:val="EX"/>
    <w:rsid w:val="00710D58"/>
    <w:pPr>
      <w:spacing w:after="0"/>
    </w:pPr>
  </w:style>
  <w:style w:type="paragraph" w:customStyle="1" w:styleId="B1">
    <w:name w:val="B1"/>
    <w:basedOn w:val="List"/>
    <w:link w:val="B1Char"/>
    <w:rsid w:val="00710D58"/>
  </w:style>
  <w:style w:type="paragraph" w:styleId="TOC6">
    <w:name w:val="toc 6"/>
    <w:basedOn w:val="TOC5"/>
    <w:next w:val="Normal"/>
    <w:semiHidden/>
    <w:rsid w:val="00710D58"/>
    <w:pPr>
      <w:ind w:left="1985" w:hanging="1985"/>
    </w:pPr>
  </w:style>
  <w:style w:type="paragraph" w:styleId="TOC7">
    <w:name w:val="toc 7"/>
    <w:basedOn w:val="TOC6"/>
    <w:next w:val="Normal"/>
    <w:semiHidden/>
    <w:rsid w:val="00710D58"/>
    <w:pPr>
      <w:ind w:left="2268" w:hanging="2268"/>
    </w:pPr>
  </w:style>
  <w:style w:type="paragraph" w:styleId="ListBullet2">
    <w:name w:val="List Bullet 2"/>
    <w:basedOn w:val="ListBullet"/>
    <w:rsid w:val="00710D58"/>
    <w:pPr>
      <w:ind w:left="851"/>
    </w:pPr>
  </w:style>
  <w:style w:type="paragraph" w:styleId="ListBullet">
    <w:name w:val="List Bullet"/>
    <w:basedOn w:val="List"/>
    <w:rsid w:val="00710D58"/>
  </w:style>
  <w:style w:type="paragraph" w:customStyle="1" w:styleId="EditorsNote">
    <w:name w:val="Editor's Note"/>
    <w:basedOn w:val="NO"/>
    <w:rsid w:val="00710D58"/>
    <w:rPr>
      <w:color w:val="FF0000"/>
    </w:rPr>
  </w:style>
  <w:style w:type="paragraph" w:customStyle="1" w:styleId="TH">
    <w:name w:val="TH"/>
    <w:basedOn w:val="Normal"/>
    <w:link w:val="THChar"/>
    <w:rsid w:val="00710D58"/>
    <w:pPr>
      <w:keepNext/>
      <w:keepLines/>
      <w:spacing w:before="60"/>
      <w:jc w:val="center"/>
    </w:pPr>
    <w:rPr>
      <w:rFonts w:ascii="Arial" w:hAnsi="Arial"/>
      <w:b/>
    </w:rPr>
  </w:style>
  <w:style w:type="character" w:customStyle="1" w:styleId="THChar">
    <w:name w:val="TH Char"/>
    <w:basedOn w:val="DefaultParagraphFont"/>
    <w:link w:val="TH"/>
    <w:locked/>
    <w:rsid w:val="00887A6C"/>
    <w:rPr>
      <w:rFonts w:ascii="Arial" w:hAnsi="Arial" w:cs="Times New Roman"/>
      <w:b/>
      <w:lang w:val="en-GB" w:eastAsia="en-US" w:bidi="ar-SA"/>
    </w:rPr>
  </w:style>
  <w:style w:type="paragraph" w:customStyle="1" w:styleId="ZA">
    <w:name w:val="ZA"/>
    <w:rsid w:val="00710D5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710D58"/>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710D58"/>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710D5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710D58"/>
    <w:pPr>
      <w:ind w:left="851" w:hanging="851"/>
    </w:pPr>
  </w:style>
  <w:style w:type="paragraph" w:customStyle="1" w:styleId="ZH">
    <w:name w:val="ZH"/>
    <w:rsid w:val="00710D58"/>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710D58"/>
    <w:pPr>
      <w:keepNext w:val="0"/>
      <w:spacing w:before="0" w:after="240"/>
    </w:pPr>
  </w:style>
  <w:style w:type="character" w:customStyle="1" w:styleId="TFChar">
    <w:name w:val="TF Char"/>
    <w:basedOn w:val="THChar"/>
    <w:link w:val="TF"/>
    <w:locked/>
    <w:rsid w:val="00887A6C"/>
  </w:style>
  <w:style w:type="paragraph" w:customStyle="1" w:styleId="ZG">
    <w:name w:val="ZG"/>
    <w:rsid w:val="00710D58"/>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710D58"/>
    <w:pPr>
      <w:ind w:left="1135"/>
    </w:pPr>
  </w:style>
  <w:style w:type="paragraph" w:styleId="List2">
    <w:name w:val="List 2"/>
    <w:basedOn w:val="List"/>
    <w:rsid w:val="00710D58"/>
    <w:pPr>
      <w:ind w:left="851"/>
    </w:pPr>
  </w:style>
  <w:style w:type="paragraph" w:styleId="List3">
    <w:name w:val="List 3"/>
    <w:basedOn w:val="List2"/>
    <w:rsid w:val="00710D58"/>
    <w:pPr>
      <w:ind w:left="1135"/>
    </w:pPr>
  </w:style>
  <w:style w:type="paragraph" w:styleId="List4">
    <w:name w:val="List 4"/>
    <w:basedOn w:val="List3"/>
    <w:rsid w:val="00710D58"/>
    <w:pPr>
      <w:ind w:left="1418"/>
    </w:pPr>
  </w:style>
  <w:style w:type="paragraph" w:styleId="List5">
    <w:name w:val="List 5"/>
    <w:basedOn w:val="List4"/>
    <w:rsid w:val="00710D58"/>
    <w:pPr>
      <w:ind w:left="1702"/>
    </w:pPr>
  </w:style>
  <w:style w:type="paragraph" w:styleId="ListBullet4">
    <w:name w:val="List Bullet 4"/>
    <w:basedOn w:val="ListBullet3"/>
    <w:rsid w:val="00710D58"/>
    <w:pPr>
      <w:ind w:left="1418"/>
    </w:pPr>
  </w:style>
  <w:style w:type="paragraph" w:styleId="ListBullet5">
    <w:name w:val="List Bullet 5"/>
    <w:basedOn w:val="ListBullet4"/>
    <w:rsid w:val="00710D58"/>
    <w:pPr>
      <w:ind w:left="1702"/>
    </w:pPr>
  </w:style>
  <w:style w:type="paragraph" w:customStyle="1" w:styleId="B2">
    <w:name w:val="B2"/>
    <w:basedOn w:val="List2"/>
    <w:rsid w:val="00710D58"/>
  </w:style>
  <w:style w:type="paragraph" w:customStyle="1" w:styleId="B3">
    <w:name w:val="B3"/>
    <w:basedOn w:val="List3"/>
    <w:rsid w:val="00710D58"/>
  </w:style>
  <w:style w:type="paragraph" w:customStyle="1" w:styleId="B4">
    <w:name w:val="B4"/>
    <w:basedOn w:val="List4"/>
    <w:rsid w:val="00710D58"/>
  </w:style>
  <w:style w:type="paragraph" w:customStyle="1" w:styleId="B5">
    <w:name w:val="B5"/>
    <w:basedOn w:val="List5"/>
    <w:rsid w:val="00710D58"/>
  </w:style>
  <w:style w:type="paragraph" w:customStyle="1" w:styleId="ZTD">
    <w:name w:val="ZTD"/>
    <w:basedOn w:val="ZB"/>
    <w:rsid w:val="00710D58"/>
    <w:pPr>
      <w:framePr w:hRule="auto" w:wrap="notBeside" w:y="852"/>
    </w:pPr>
    <w:rPr>
      <w:i w:val="0"/>
      <w:sz w:val="40"/>
    </w:rPr>
  </w:style>
  <w:style w:type="paragraph" w:customStyle="1" w:styleId="ZV">
    <w:name w:val="ZV"/>
    <w:basedOn w:val="ZU"/>
    <w:rsid w:val="00710D58"/>
    <w:pPr>
      <w:framePr w:wrap="notBeside" w:y="16161"/>
    </w:pPr>
  </w:style>
  <w:style w:type="paragraph" w:styleId="IndexHeading">
    <w:name w:val="index heading"/>
    <w:basedOn w:val="Normal"/>
    <w:next w:val="Normal"/>
    <w:semiHidden/>
    <w:rsid w:val="00710D58"/>
    <w:pPr>
      <w:pBdr>
        <w:top w:val="single" w:sz="12" w:space="0" w:color="auto"/>
      </w:pBdr>
      <w:spacing w:before="360" w:after="240"/>
    </w:pPr>
    <w:rPr>
      <w:b/>
      <w:i/>
      <w:sz w:val="26"/>
    </w:rPr>
  </w:style>
  <w:style w:type="paragraph" w:customStyle="1" w:styleId="INDENT1">
    <w:name w:val="INDENT1"/>
    <w:basedOn w:val="Normal"/>
    <w:rsid w:val="00710D58"/>
    <w:pPr>
      <w:ind w:left="851"/>
    </w:pPr>
  </w:style>
  <w:style w:type="paragraph" w:customStyle="1" w:styleId="INDENT2">
    <w:name w:val="INDENT2"/>
    <w:basedOn w:val="Normal"/>
    <w:rsid w:val="00710D58"/>
    <w:pPr>
      <w:ind w:left="1135" w:hanging="284"/>
    </w:pPr>
  </w:style>
  <w:style w:type="paragraph" w:customStyle="1" w:styleId="INDENT3">
    <w:name w:val="INDENT3"/>
    <w:basedOn w:val="Normal"/>
    <w:rsid w:val="00710D58"/>
    <w:pPr>
      <w:ind w:left="1701" w:hanging="567"/>
    </w:pPr>
  </w:style>
  <w:style w:type="paragraph" w:customStyle="1" w:styleId="FigureTitle">
    <w:name w:val="Figure_Title"/>
    <w:basedOn w:val="Normal"/>
    <w:next w:val="Normal"/>
    <w:rsid w:val="00710D5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10D58"/>
    <w:pPr>
      <w:keepNext/>
      <w:keepLines/>
    </w:pPr>
    <w:rPr>
      <w:b/>
    </w:rPr>
  </w:style>
  <w:style w:type="paragraph" w:customStyle="1" w:styleId="enumlev2">
    <w:name w:val="enumlev2"/>
    <w:basedOn w:val="Normal"/>
    <w:rsid w:val="00710D5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10D58"/>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1"/>
    <w:qFormat/>
    <w:rsid w:val="00710D58"/>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
    <w:basedOn w:val="DefaultParagraphFont"/>
    <w:link w:val="Caption"/>
    <w:locked/>
    <w:rsid w:val="00887A6C"/>
    <w:rPr>
      <w:rFonts w:cs="Times New Roman"/>
      <w:b/>
      <w:lang w:val="en-GB" w:eastAsia="en-US" w:bidi="ar-SA"/>
    </w:rPr>
  </w:style>
  <w:style w:type="character" w:styleId="Hyperlink">
    <w:name w:val="Hyperlink"/>
    <w:basedOn w:val="DefaultParagraphFont"/>
    <w:rsid w:val="00710D58"/>
    <w:rPr>
      <w:rFonts w:cs="Times New Roman"/>
      <w:color w:val="0000FF"/>
      <w:u w:val="single"/>
    </w:rPr>
  </w:style>
  <w:style w:type="character" w:styleId="FollowedHyperlink">
    <w:name w:val="FollowedHyperlink"/>
    <w:basedOn w:val="DefaultParagraphFont"/>
    <w:rsid w:val="00710D58"/>
    <w:rPr>
      <w:rFonts w:cs="Times New Roman"/>
      <w:color w:val="800080"/>
      <w:u w:val="single"/>
    </w:rPr>
  </w:style>
  <w:style w:type="paragraph" w:styleId="DocumentMap">
    <w:name w:val="Document Map"/>
    <w:basedOn w:val="Normal"/>
    <w:link w:val="DocumentMapChar"/>
    <w:semiHidden/>
    <w:rsid w:val="00710D58"/>
    <w:pPr>
      <w:shd w:val="clear" w:color="auto" w:fill="000080"/>
    </w:pPr>
    <w:rPr>
      <w:rFonts w:ascii="Tahoma" w:hAnsi="Tahoma"/>
    </w:rPr>
  </w:style>
  <w:style w:type="character" w:customStyle="1" w:styleId="DocumentMapChar">
    <w:name w:val="Document Map Char"/>
    <w:basedOn w:val="DefaultParagraphFont"/>
    <w:link w:val="DocumentMap"/>
    <w:semiHidden/>
    <w:locked/>
    <w:rsid w:val="00654717"/>
    <w:rPr>
      <w:rFonts w:cs="Times New Roman"/>
      <w:sz w:val="2"/>
      <w:lang w:eastAsia="en-US"/>
    </w:rPr>
  </w:style>
  <w:style w:type="paragraph" w:styleId="PlainText">
    <w:name w:val="Plain Text"/>
    <w:basedOn w:val="Normal"/>
    <w:link w:val="PlainTextChar"/>
    <w:rsid w:val="00710D58"/>
    <w:rPr>
      <w:rFonts w:ascii="Courier New" w:hAnsi="Courier New"/>
      <w:lang w:val="nb-NO"/>
    </w:rPr>
  </w:style>
  <w:style w:type="character" w:customStyle="1" w:styleId="PlainTextChar">
    <w:name w:val="Plain Text Char"/>
    <w:basedOn w:val="DefaultParagraphFont"/>
    <w:link w:val="PlainText"/>
    <w:semiHidden/>
    <w:locked/>
    <w:rsid w:val="00654717"/>
    <w:rPr>
      <w:rFonts w:ascii="Courier New" w:hAnsi="Courier New" w:cs="Courier New"/>
      <w:lang w:eastAsia="en-US"/>
    </w:rPr>
  </w:style>
  <w:style w:type="paragraph" w:customStyle="1" w:styleId="TAJ">
    <w:name w:val="TAJ"/>
    <w:basedOn w:val="TH"/>
    <w:rsid w:val="00710D58"/>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710D58"/>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654717"/>
    <w:rPr>
      <w:rFonts w:cs="Times New Roman"/>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locked/>
    <w:rsid w:val="00887A6C"/>
    <w:rPr>
      <w:rFonts w:cs="Times New Roman"/>
      <w:lang w:val="en-GB" w:eastAsia="en-US" w:bidi="ar-SA"/>
    </w:rPr>
  </w:style>
  <w:style w:type="character" w:styleId="CommentReference">
    <w:name w:val="annotation reference"/>
    <w:basedOn w:val="DefaultParagraphFont"/>
    <w:semiHidden/>
    <w:rsid w:val="00710D58"/>
    <w:rPr>
      <w:rFonts w:cs="Times New Roman"/>
      <w:sz w:val="16"/>
    </w:rPr>
  </w:style>
  <w:style w:type="paragraph" w:customStyle="1" w:styleId="Guidance">
    <w:name w:val="Guidance"/>
    <w:basedOn w:val="Normal"/>
    <w:rsid w:val="00710D58"/>
    <w:rPr>
      <w:i/>
      <w:color w:val="0000FF"/>
    </w:rPr>
  </w:style>
  <w:style w:type="paragraph" w:styleId="CommentText">
    <w:name w:val="annotation text"/>
    <w:basedOn w:val="Normal"/>
    <w:link w:val="CommentTextChar"/>
    <w:semiHidden/>
    <w:rsid w:val="00710D58"/>
  </w:style>
  <w:style w:type="character" w:customStyle="1" w:styleId="CommentTextChar">
    <w:name w:val="Comment Text Char"/>
    <w:basedOn w:val="DefaultParagraphFont"/>
    <w:link w:val="CommentText"/>
    <w:semiHidden/>
    <w:locked/>
    <w:rsid w:val="00654717"/>
    <w:rPr>
      <w:rFonts w:cs="Times New Roman"/>
      <w:lang w:eastAsia="en-US"/>
    </w:rPr>
  </w:style>
  <w:style w:type="table" w:styleId="TableGrid">
    <w:name w:val="Table Grid"/>
    <w:basedOn w:val="TableNormal"/>
    <w:rsid w:val="002333E5"/>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
    <w:name w:val="TableText"/>
    <w:basedOn w:val="BodyTextIndent"/>
    <w:rsid w:val="00887A6C"/>
    <w:pPr>
      <w:keepNext/>
      <w:keepLines/>
      <w:widowControl/>
      <w:ind w:left="0"/>
      <w:jc w:val="center"/>
    </w:pPr>
    <w:rPr>
      <w:sz w:val="20"/>
      <w:lang w:eastAsia="en-US"/>
    </w:rPr>
  </w:style>
  <w:style w:type="paragraph" w:styleId="BodyTextIndent">
    <w:name w:val="Body Text Indent"/>
    <w:basedOn w:val="Normal"/>
    <w:link w:val="BodyTextIndentChar"/>
    <w:rsid w:val="00887A6C"/>
    <w:pPr>
      <w:widowControl w:val="0"/>
      <w:overflowPunct w:val="0"/>
      <w:autoSpaceDE w:val="0"/>
      <w:autoSpaceDN w:val="0"/>
      <w:adjustRightInd w:val="0"/>
      <w:ind w:left="210"/>
      <w:jc w:val="both"/>
      <w:textAlignment w:val="baseline"/>
    </w:pPr>
    <w:rPr>
      <w:kern w:val="2"/>
      <w:sz w:val="21"/>
      <w:lang w:eastAsia="en-GB"/>
    </w:rPr>
  </w:style>
  <w:style w:type="character" w:customStyle="1" w:styleId="BodyTextIndentChar">
    <w:name w:val="Body Text Indent Char"/>
    <w:basedOn w:val="DefaultParagraphFont"/>
    <w:link w:val="BodyTextIndent"/>
    <w:semiHidden/>
    <w:locked/>
    <w:rsid w:val="00654717"/>
    <w:rPr>
      <w:rFonts w:cs="Times New Roman"/>
      <w:lang w:eastAsia="en-US"/>
    </w:rPr>
  </w:style>
  <w:style w:type="paragraph" w:styleId="BodyText3">
    <w:name w:val="Body Text 3"/>
    <w:basedOn w:val="Normal"/>
    <w:link w:val="BodyText3Char"/>
    <w:rsid w:val="00887A6C"/>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semiHidden/>
    <w:locked/>
    <w:rsid w:val="00654717"/>
    <w:rPr>
      <w:rFonts w:cs="Times New Roman"/>
      <w:sz w:val="16"/>
      <w:szCs w:val="16"/>
      <w:lang w:eastAsia="en-US"/>
    </w:rPr>
  </w:style>
  <w:style w:type="paragraph" w:customStyle="1" w:styleId="CRCoverPage">
    <w:name w:val="CR Cover Page"/>
    <w:next w:val="Normal"/>
    <w:rsid w:val="00887A6C"/>
    <w:pPr>
      <w:spacing w:after="120"/>
    </w:pPr>
    <w:rPr>
      <w:rFonts w:ascii="Arial" w:hAnsi="Arial"/>
      <w:lang w:eastAsia="en-US"/>
    </w:rPr>
  </w:style>
  <w:style w:type="paragraph" w:customStyle="1" w:styleId="MTDisplayEquation">
    <w:name w:val="MTDisplayEquation"/>
    <w:basedOn w:val="Normal"/>
    <w:rsid w:val="00887A6C"/>
    <w:pPr>
      <w:tabs>
        <w:tab w:val="center" w:pos="4820"/>
        <w:tab w:val="right" w:pos="9640"/>
      </w:tabs>
    </w:pPr>
    <w:rPr>
      <w:lang w:eastAsia="en-GB"/>
    </w:rPr>
  </w:style>
  <w:style w:type="character" w:customStyle="1" w:styleId="msoins0">
    <w:name w:val="msoins"/>
    <w:basedOn w:val="DefaultParagraphFont"/>
    <w:rsid w:val="00887A6C"/>
    <w:rPr>
      <w:rFonts w:cs="Times New Roman"/>
    </w:rPr>
  </w:style>
  <w:style w:type="paragraph" w:styleId="BodyText2">
    <w:name w:val="Body Text 2"/>
    <w:basedOn w:val="Normal"/>
    <w:link w:val="BodyText2Char"/>
    <w:rsid w:val="004943A6"/>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semiHidden/>
    <w:locked/>
    <w:rsid w:val="00654717"/>
    <w:rPr>
      <w:rFonts w:cs="Times New Roman"/>
      <w:lang w:eastAsia="en-US"/>
    </w:rPr>
  </w:style>
  <w:style w:type="character" w:styleId="PageNumber">
    <w:name w:val="page number"/>
    <w:basedOn w:val="DefaultParagraphFont"/>
    <w:rsid w:val="004943A6"/>
    <w:rPr>
      <w:rFonts w:cs="Times New Roman"/>
    </w:rPr>
  </w:style>
  <w:style w:type="paragraph" w:customStyle="1" w:styleId="Figure">
    <w:name w:val="Figure"/>
    <w:basedOn w:val="Normal"/>
    <w:rsid w:val="004943A6"/>
    <w:pPr>
      <w:spacing w:before="180" w:after="240" w:line="280" w:lineRule="atLeast"/>
      <w:ind w:left="567" w:hanging="283"/>
      <w:jc w:val="center"/>
    </w:pPr>
    <w:rPr>
      <w:rFonts w:ascii="Arial" w:hAnsi="Arial"/>
      <w:b/>
      <w:lang w:val="en-US" w:eastAsia="en-GB"/>
    </w:rPr>
  </w:style>
  <w:style w:type="paragraph" w:customStyle="1" w:styleId="tdoc-header">
    <w:name w:val="tdoc-header"/>
    <w:rsid w:val="004943A6"/>
    <w:rPr>
      <w:rFonts w:ascii="Arial" w:hAnsi="Arial"/>
      <w:noProof/>
      <w:sz w:val="24"/>
      <w:lang w:eastAsia="en-US"/>
    </w:rPr>
  </w:style>
  <w:style w:type="table" w:customStyle="1" w:styleId="TableGrid1">
    <w:name w:val="Table Grid1"/>
    <w:rsid w:val="004943A6"/>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semiHidden/>
    <w:rsid w:val="0049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basedOn w:val="DefaultParagraphFont"/>
    <w:rsid w:val="004943A6"/>
    <w:rPr>
      <w:rFonts w:cs="Times New Roman"/>
      <w:lang w:val="en-GB" w:eastAsia="ja-JP" w:bidi="ar-SA"/>
    </w:rPr>
  </w:style>
  <w:style w:type="paragraph" w:customStyle="1" w:styleId="Data">
    <w:name w:val="Data"/>
    <w:basedOn w:val="Normal"/>
    <w:rsid w:val="004943A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943A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943A6"/>
    <w:pPr>
      <w:overflowPunct w:val="0"/>
      <w:autoSpaceDE w:val="0"/>
      <w:autoSpaceDN w:val="0"/>
      <w:adjustRightInd w:val="0"/>
      <w:textAlignment w:val="baseline"/>
    </w:pPr>
    <w:rPr>
      <w:lang w:eastAsia="en-GB"/>
    </w:rPr>
  </w:style>
  <w:style w:type="character" w:customStyle="1" w:styleId="TALChar">
    <w:name w:val="TAL Char"/>
    <w:basedOn w:val="DefaultParagraphFont"/>
    <w:rsid w:val="004943A6"/>
    <w:rPr>
      <w:rFonts w:ascii="Arial" w:hAnsi="Arial" w:cs="Times New Roman"/>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
    <w:basedOn w:val="DefaultParagraphFont"/>
    <w:rsid w:val="004943A6"/>
    <w:rPr>
      <w:rFonts w:eastAsia="MS Mincho" w:cs="Times New Roman"/>
      <w:lang w:val="en-GB" w:eastAsia="en-US" w:bidi="ar-SA"/>
    </w:rPr>
  </w:style>
  <w:style w:type="paragraph" w:styleId="BalloonText">
    <w:name w:val="Balloon Text"/>
    <w:basedOn w:val="Normal"/>
    <w:link w:val="BalloonTextChar"/>
    <w:semiHidden/>
    <w:rsid w:val="00F550DF"/>
    <w:rPr>
      <w:rFonts w:ascii="Tahoma" w:hAnsi="Tahoma" w:cs="Tahoma"/>
      <w:sz w:val="16"/>
      <w:szCs w:val="16"/>
    </w:rPr>
  </w:style>
  <w:style w:type="character" w:customStyle="1" w:styleId="BalloonTextChar">
    <w:name w:val="Balloon Text Char"/>
    <w:basedOn w:val="DefaultParagraphFont"/>
    <w:link w:val="BalloonText"/>
    <w:semiHidden/>
    <w:locked/>
    <w:rsid w:val="00654717"/>
    <w:rPr>
      <w:rFonts w:cs="Times New Roman"/>
      <w:sz w:val="2"/>
      <w:lang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basedOn w:val="DefaultParagraphFont"/>
    <w:rsid w:val="00451EAE"/>
    <w:rPr>
      <w:rFonts w:cs="Times New Roman"/>
      <w:b/>
      <w:sz w:val="24"/>
      <w:lang w:val="en-GB" w:eastAsia="en-US" w:bidi="ar-SA"/>
    </w:rPr>
  </w:style>
  <w:style w:type="character" w:customStyle="1" w:styleId="TANChar">
    <w:name w:val="TAN Char"/>
    <w:basedOn w:val="TALCar"/>
    <w:link w:val="TAN"/>
    <w:locked/>
    <w:rsid w:val="00D077CC"/>
  </w:style>
  <w:style w:type="paragraph" w:customStyle="1" w:styleId="myReference">
    <w:name w:val="myReference"/>
    <w:basedOn w:val="Normal"/>
    <w:next w:val="Normal"/>
    <w:autoRedefine/>
    <w:rsid w:val="00295191"/>
    <w:pPr>
      <w:keepNext/>
      <w:tabs>
        <w:tab w:val="left" w:pos="540"/>
      </w:tabs>
      <w:spacing w:after="0"/>
      <w:ind w:left="425" w:hanging="425"/>
      <w:jc w:val="both"/>
    </w:pPr>
    <w:rPr>
      <w:lang w:val="en-US"/>
    </w:rPr>
  </w:style>
  <w:style w:type="paragraph" w:customStyle="1" w:styleId="ZchnZchnCharCharCharCharCharChar">
    <w:name w:val="Zchn Zchn Char Char Char Char Char Char"/>
    <w:basedOn w:val="Normal"/>
    <w:semiHidden/>
    <w:rsid w:val="002951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1">
    <w:name w:val="Char Char Char Char1"/>
    <w:semiHidden/>
    <w:rsid w:val="00D61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HCar">
    <w:name w:val="TAH Car"/>
    <w:basedOn w:val="DefaultParagraphFont"/>
    <w:link w:val="TAH"/>
    <w:locked/>
    <w:rsid w:val="00704732"/>
    <w:rPr>
      <w:rFonts w:ascii="Arial" w:hAnsi="Arial" w:cs="Times New Roman"/>
      <w:b/>
      <w:sz w:val="18"/>
      <w:lang w:val="en-GB" w:eastAsia="en-US" w:bidi="ar-SA"/>
    </w:rPr>
  </w:style>
  <w:style w:type="character" w:customStyle="1" w:styleId="EmailStyle147">
    <w:name w:val="EmailStyle1471"/>
    <w:aliases w:val="EmailStyle1471"/>
    <w:basedOn w:val="DefaultParagraphFont"/>
    <w:semiHidden/>
    <w:personal/>
    <w:personalReply/>
    <w:rsid w:val="00B93288"/>
    <w:rPr>
      <w:rFonts w:ascii="Arial" w:hAnsi="Arial" w:cs="Arial" w:hint="default"/>
      <w:color w:val="000080"/>
      <w:sz w:val="20"/>
      <w:szCs w:val="20"/>
    </w:rPr>
  </w:style>
  <w:style w:type="character" w:customStyle="1" w:styleId="B1Char">
    <w:name w:val="B1 Char"/>
    <w:basedOn w:val="DefaultParagraphFont"/>
    <w:link w:val="B1"/>
    <w:rsid w:val="00A21346"/>
    <w:rPr>
      <w:lang w:val="en-GB" w:eastAsia="en-US" w:bidi="ar-SA"/>
    </w:rPr>
  </w:style>
  <w:style w:type="paragraph" w:styleId="ListParagraph">
    <w:name w:val="List Paragraph"/>
    <w:basedOn w:val="Normal"/>
    <w:uiPriority w:val="34"/>
    <w:qFormat/>
    <w:rsid w:val="00FC5C56"/>
    <w:pPr>
      <w:ind w:left="720"/>
      <w:contextualSpacing/>
    </w:pPr>
  </w:style>
  <w:style w:type="paragraph" w:styleId="NormalWeb">
    <w:name w:val="Normal (Web)"/>
    <w:basedOn w:val="Normal"/>
    <w:uiPriority w:val="99"/>
    <w:unhideWhenUsed/>
    <w:locked/>
    <w:rsid w:val="00921C11"/>
    <w:pPr>
      <w:spacing w:before="100" w:beforeAutospacing="1" w:after="100" w:afterAutospacing="1"/>
    </w:pPr>
    <w:rPr>
      <w:sz w:val="24"/>
      <w:szCs w:val="24"/>
      <w:lang w:eastAsia="en-GB"/>
    </w:rPr>
  </w:style>
  <w:style w:type="paragraph" w:customStyle="1" w:styleId="StandardText">
    <w:name w:val="StandardText"/>
    <w:basedOn w:val="Normal"/>
    <w:autoRedefine/>
    <w:rsid w:val="008D3B7F"/>
    <w:pPr>
      <w:spacing w:after="120"/>
      <w:jc w:val="both"/>
    </w:pPr>
  </w:style>
  <w:style w:type="paragraph" w:customStyle="1" w:styleId="Head1Mine">
    <w:name w:val="Head1Mine"/>
    <w:basedOn w:val="Heading1"/>
    <w:next w:val="StandardText"/>
    <w:autoRedefine/>
    <w:rsid w:val="00A8660C"/>
    <w:pPr>
      <w:keepLines w:val="0"/>
      <w:pBdr>
        <w:top w:val="none" w:sz="0" w:space="0" w:color="auto"/>
      </w:pBdr>
      <w:spacing w:after="120"/>
      <w:ind w:left="0" w:firstLine="0"/>
    </w:pPr>
    <w:rPr>
      <w:rFonts w:ascii="Times New Roman" w:hAnsi="Times New Roman"/>
      <w:bCs/>
      <w:sz w:val="20"/>
    </w:rPr>
  </w:style>
  <w:style w:type="paragraph" w:customStyle="1" w:styleId="Head2Mine">
    <w:name w:val="Head2Mine"/>
    <w:basedOn w:val="Head1Mine"/>
    <w:next w:val="StandardText"/>
    <w:rsid w:val="00225421"/>
    <w:pPr>
      <w:numPr>
        <w:ilvl w:val="1"/>
        <w:numId w:val="1"/>
      </w:numPr>
    </w:pPr>
  </w:style>
  <w:style w:type="paragraph" w:customStyle="1" w:styleId="Head3Mine">
    <w:name w:val="Head3Mine"/>
    <w:basedOn w:val="Head2Mine"/>
    <w:next w:val="StandardText"/>
    <w:rsid w:val="00225421"/>
    <w:pPr>
      <w:numPr>
        <w:ilvl w:val="2"/>
      </w:numPr>
    </w:pPr>
  </w:style>
  <w:style w:type="paragraph" w:styleId="EndnoteText">
    <w:name w:val="endnote text"/>
    <w:basedOn w:val="Normal"/>
    <w:link w:val="EndnoteTextChar"/>
    <w:locked/>
    <w:rsid w:val="00D72DC8"/>
    <w:pPr>
      <w:spacing w:after="0"/>
    </w:pPr>
  </w:style>
  <w:style w:type="character" w:customStyle="1" w:styleId="EndnoteTextChar">
    <w:name w:val="Endnote Text Char"/>
    <w:basedOn w:val="DefaultParagraphFont"/>
    <w:link w:val="EndnoteText"/>
    <w:rsid w:val="00D72DC8"/>
    <w:rPr>
      <w:lang w:eastAsia="en-US"/>
    </w:rPr>
  </w:style>
  <w:style w:type="character" w:styleId="EndnoteReference">
    <w:name w:val="endnote reference"/>
    <w:basedOn w:val="DefaultParagraphFont"/>
    <w:locked/>
    <w:rsid w:val="00D72DC8"/>
    <w:rPr>
      <w:vertAlign w:val="superscript"/>
    </w:rPr>
  </w:style>
</w:styles>
</file>

<file path=word/webSettings.xml><?xml version="1.0" encoding="utf-8"?>
<w:webSettings xmlns:r="http://schemas.openxmlformats.org/officeDocument/2006/relationships" xmlns:w="http://schemas.openxmlformats.org/wordprocessingml/2006/main">
  <w:divs>
    <w:div w:id="2">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
      </w:divsChild>
    </w:div>
    <w:div w:id="15">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
        <w:div w:id="83">
          <w:marLeft w:val="0"/>
          <w:marRight w:val="0"/>
          <w:marTop w:val="0"/>
          <w:marBottom w:val="0"/>
          <w:divBdr>
            <w:top w:val="none" w:sz="0" w:space="0" w:color="auto"/>
            <w:left w:val="none" w:sz="0" w:space="0" w:color="auto"/>
            <w:bottom w:val="none" w:sz="0" w:space="0" w:color="auto"/>
            <w:right w:val="none" w:sz="0" w:space="0" w:color="auto"/>
          </w:divBdr>
        </w:div>
        <w:div w:id="122">
          <w:marLeft w:val="0"/>
          <w:marRight w:val="0"/>
          <w:marTop w:val="0"/>
          <w:marBottom w:val="0"/>
          <w:divBdr>
            <w:top w:val="none" w:sz="0" w:space="0" w:color="auto"/>
            <w:left w:val="none" w:sz="0" w:space="0" w:color="auto"/>
            <w:bottom w:val="none" w:sz="0" w:space="0" w:color="auto"/>
            <w:right w:val="none" w:sz="0" w:space="0" w:color="auto"/>
          </w:divBdr>
        </w:div>
        <w:div w:id="138">
          <w:marLeft w:val="0"/>
          <w:marRight w:val="0"/>
          <w:marTop w:val="0"/>
          <w:marBottom w:val="0"/>
          <w:divBdr>
            <w:top w:val="none" w:sz="0" w:space="0" w:color="auto"/>
            <w:left w:val="none" w:sz="0" w:space="0" w:color="auto"/>
            <w:bottom w:val="none" w:sz="0" w:space="0" w:color="auto"/>
            <w:right w:val="none" w:sz="0" w:space="0" w:color="auto"/>
          </w:divBdr>
        </w:div>
      </w:divsChild>
    </w:div>
    <w:div w:id="18">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sChild>
        <w:div w:id="126">
          <w:marLeft w:val="0"/>
          <w:marRight w:val="0"/>
          <w:marTop w:val="0"/>
          <w:marBottom w:val="0"/>
          <w:divBdr>
            <w:top w:val="none" w:sz="0" w:space="0" w:color="auto"/>
            <w:left w:val="none" w:sz="0" w:space="0" w:color="auto"/>
            <w:bottom w:val="none" w:sz="0" w:space="0" w:color="auto"/>
            <w:right w:val="none" w:sz="0" w:space="0" w:color="auto"/>
          </w:divBdr>
        </w:div>
      </w:divsChild>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sChild>
        <w:div w:id="44">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88">
              <w:marLeft w:val="0"/>
              <w:marRight w:val="0"/>
              <w:marTop w:val="0"/>
              <w:marBottom w:val="0"/>
              <w:divBdr>
                <w:top w:val="none" w:sz="0" w:space="0" w:color="auto"/>
                <w:left w:val="none" w:sz="0" w:space="0" w:color="auto"/>
                <w:bottom w:val="none" w:sz="0" w:space="0" w:color="auto"/>
                <w:right w:val="none" w:sz="0" w:space="0" w:color="auto"/>
              </w:divBdr>
            </w:div>
            <w:div w:id="94">
              <w:marLeft w:val="0"/>
              <w:marRight w:val="0"/>
              <w:marTop w:val="0"/>
              <w:marBottom w:val="0"/>
              <w:divBdr>
                <w:top w:val="none" w:sz="0" w:space="0" w:color="auto"/>
                <w:left w:val="none" w:sz="0" w:space="0" w:color="auto"/>
                <w:bottom w:val="none" w:sz="0" w:space="0" w:color="auto"/>
                <w:right w:val="none" w:sz="0" w:space="0" w:color="auto"/>
              </w:divBdr>
            </w:div>
            <w:div w:id="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
    <w:div w:id="59">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 w:id="81">
          <w:marLeft w:val="0"/>
          <w:marRight w:val="0"/>
          <w:marTop w:val="0"/>
          <w:marBottom w:val="0"/>
          <w:divBdr>
            <w:top w:val="none" w:sz="0" w:space="0" w:color="auto"/>
            <w:left w:val="none" w:sz="0" w:space="0" w:color="auto"/>
            <w:bottom w:val="none" w:sz="0" w:space="0" w:color="auto"/>
            <w:right w:val="none" w:sz="0" w:space="0" w:color="auto"/>
          </w:divBdr>
        </w:div>
        <w:div w:id="132">
          <w:marLeft w:val="0"/>
          <w:marRight w:val="0"/>
          <w:marTop w:val="0"/>
          <w:marBottom w:val="0"/>
          <w:divBdr>
            <w:top w:val="none" w:sz="0" w:space="0" w:color="auto"/>
            <w:left w:val="none" w:sz="0" w:space="0" w:color="auto"/>
            <w:bottom w:val="none" w:sz="0" w:space="0" w:color="auto"/>
            <w:right w:val="none" w:sz="0" w:space="0" w:color="auto"/>
          </w:divBdr>
        </w:div>
        <w:div w:id="142">
          <w:marLeft w:val="0"/>
          <w:marRight w:val="0"/>
          <w:marTop w:val="0"/>
          <w:marBottom w:val="0"/>
          <w:divBdr>
            <w:top w:val="none" w:sz="0" w:space="0" w:color="auto"/>
            <w:left w:val="none" w:sz="0" w:space="0" w:color="auto"/>
            <w:bottom w:val="none" w:sz="0" w:space="0" w:color="auto"/>
            <w:right w:val="none" w:sz="0" w:space="0" w:color="auto"/>
          </w:divBdr>
        </w:div>
      </w:divsChild>
    </w:div>
    <w:div w:id="60">
      <w:marLeft w:val="0"/>
      <w:marRight w:val="0"/>
      <w:marTop w:val="0"/>
      <w:marBottom w:val="0"/>
      <w:divBdr>
        <w:top w:val="none" w:sz="0" w:space="0" w:color="auto"/>
        <w:left w:val="none" w:sz="0" w:space="0" w:color="auto"/>
        <w:bottom w:val="none" w:sz="0" w:space="0" w:color="auto"/>
        <w:right w:val="none" w:sz="0" w:space="0" w:color="auto"/>
      </w:divBdr>
    </w:div>
    <w:div w:id="61">
      <w:marLeft w:val="0"/>
      <w:marRight w:val="0"/>
      <w:marTop w:val="0"/>
      <w:marBottom w:val="0"/>
      <w:divBdr>
        <w:top w:val="none" w:sz="0" w:space="0" w:color="auto"/>
        <w:left w:val="none" w:sz="0" w:space="0" w:color="auto"/>
        <w:bottom w:val="none" w:sz="0" w:space="0" w:color="auto"/>
        <w:right w:val="none" w:sz="0" w:space="0" w:color="auto"/>
      </w:divBdr>
    </w:div>
    <w:div w:id="62">
      <w:marLeft w:val="0"/>
      <w:marRight w:val="0"/>
      <w:marTop w:val="0"/>
      <w:marBottom w:val="0"/>
      <w:divBdr>
        <w:top w:val="none" w:sz="0" w:space="0" w:color="auto"/>
        <w:left w:val="none" w:sz="0" w:space="0" w:color="auto"/>
        <w:bottom w:val="none" w:sz="0" w:space="0" w:color="auto"/>
        <w:right w:val="none" w:sz="0" w:space="0" w:color="auto"/>
      </w:divBdr>
    </w:div>
    <w:div w:id="65">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43">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 w:id="58">
          <w:marLeft w:val="0"/>
          <w:marRight w:val="0"/>
          <w:marTop w:val="0"/>
          <w:marBottom w:val="0"/>
          <w:divBdr>
            <w:top w:val="none" w:sz="0" w:space="0" w:color="auto"/>
            <w:left w:val="none" w:sz="0" w:space="0" w:color="auto"/>
            <w:bottom w:val="none" w:sz="0" w:space="0" w:color="auto"/>
            <w:right w:val="none" w:sz="0" w:space="0" w:color="auto"/>
          </w:divBdr>
        </w:div>
        <w:div w:id="82">
          <w:marLeft w:val="0"/>
          <w:marRight w:val="0"/>
          <w:marTop w:val="0"/>
          <w:marBottom w:val="0"/>
          <w:divBdr>
            <w:top w:val="none" w:sz="0" w:space="0" w:color="auto"/>
            <w:left w:val="none" w:sz="0" w:space="0" w:color="auto"/>
            <w:bottom w:val="none" w:sz="0" w:space="0" w:color="auto"/>
            <w:right w:val="none" w:sz="0" w:space="0" w:color="auto"/>
          </w:divBdr>
        </w:div>
        <w:div w:id="86">
          <w:marLeft w:val="0"/>
          <w:marRight w:val="0"/>
          <w:marTop w:val="0"/>
          <w:marBottom w:val="0"/>
          <w:divBdr>
            <w:top w:val="none" w:sz="0" w:space="0" w:color="auto"/>
            <w:left w:val="none" w:sz="0" w:space="0" w:color="auto"/>
            <w:bottom w:val="none" w:sz="0" w:space="0" w:color="auto"/>
            <w:right w:val="none" w:sz="0" w:space="0" w:color="auto"/>
          </w:divBdr>
        </w:div>
        <w:div w:id="90">
          <w:marLeft w:val="0"/>
          <w:marRight w:val="0"/>
          <w:marTop w:val="0"/>
          <w:marBottom w:val="0"/>
          <w:divBdr>
            <w:top w:val="none" w:sz="0" w:space="0" w:color="auto"/>
            <w:left w:val="none" w:sz="0" w:space="0" w:color="auto"/>
            <w:bottom w:val="none" w:sz="0" w:space="0" w:color="auto"/>
            <w:right w:val="none" w:sz="0" w:space="0" w:color="auto"/>
          </w:divBdr>
        </w:div>
        <w:div w:id="91">
          <w:marLeft w:val="0"/>
          <w:marRight w:val="0"/>
          <w:marTop w:val="0"/>
          <w:marBottom w:val="0"/>
          <w:divBdr>
            <w:top w:val="none" w:sz="0" w:space="0" w:color="auto"/>
            <w:left w:val="none" w:sz="0" w:space="0" w:color="auto"/>
            <w:bottom w:val="none" w:sz="0" w:space="0" w:color="auto"/>
            <w:right w:val="none" w:sz="0" w:space="0" w:color="auto"/>
          </w:divBdr>
        </w:div>
        <w:div w:id="98">
          <w:marLeft w:val="0"/>
          <w:marRight w:val="0"/>
          <w:marTop w:val="0"/>
          <w:marBottom w:val="0"/>
          <w:divBdr>
            <w:top w:val="none" w:sz="0" w:space="0" w:color="auto"/>
            <w:left w:val="none" w:sz="0" w:space="0" w:color="auto"/>
            <w:bottom w:val="none" w:sz="0" w:space="0" w:color="auto"/>
            <w:right w:val="none" w:sz="0" w:space="0" w:color="auto"/>
          </w:divBdr>
        </w:div>
        <w:div w:id="139">
          <w:marLeft w:val="0"/>
          <w:marRight w:val="0"/>
          <w:marTop w:val="0"/>
          <w:marBottom w:val="0"/>
          <w:divBdr>
            <w:top w:val="none" w:sz="0" w:space="0" w:color="auto"/>
            <w:left w:val="none" w:sz="0" w:space="0" w:color="auto"/>
            <w:bottom w:val="none" w:sz="0" w:space="0" w:color="auto"/>
            <w:right w:val="none" w:sz="0" w:space="0" w:color="auto"/>
          </w:divBdr>
        </w:div>
        <w:div w:id="141">
          <w:marLeft w:val="0"/>
          <w:marRight w:val="0"/>
          <w:marTop w:val="0"/>
          <w:marBottom w:val="0"/>
          <w:divBdr>
            <w:top w:val="none" w:sz="0" w:space="0" w:color="auto"/>
            <w:left w:val="none" w:sz="0" w:space="0" w:color="auto"/>
            <w:bottom w:val="none" w:sz="0" w:space="0" w:color="auto"/>
            <w:right w:val="none" w:sz="0" w:space="0" w:color="auto"/>
          </w:divBdr>
        </w:div>
        <w:div w:id="143">
          <w:marLeft w:val="0"/>
          <w:marRight w:val="0"/>
          <w:marTop w:val="0"/>
          <w:marBottom w:val="0"/>
          <w:divBdr>
            <w:top w:val="none" w:sz="0" w:space="0" w:color="auto"/>
            <w:left w:val="none" w:sz="0" w:space="0" w:color="auto"/>
            <w:bottom w:val="none" w:sz="0" w:space="0" w:color="auto"/>
            <w:right w:val="none" w:sz="0" w:space="0" w:color="auto"/>
          </w:divBdr>
        </w:div>
      </w:divsChild>
    </w:div>
    <w:div w:id="66">
      <w:marLeft w:val="0"/>
      <w:marRight w:val="0"/>
      <w:marTop w:val="0"/>
      <w:marBottom w:val="0"/>
      <w:divBdr>
        <w:top w:val="none" w:sz="0" w:space="0" w:color="auto"/>
        <w:left w:val="none" w:sz="0" w:space="0" w:color="auto"/>
        <w:bottom w:val="none" w:sz="0" w:space="0" w:color="auto"/>
        <w:right w:val="none" w:sz="0" w:space="0" w:color="auto"/>
      </w:divBdr>
    </w:div>
    <w:div w:id="67">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
      <w:marLeft w:val="0"/>
      <w:marRight w:val="0"/>
      <w:marTop w:val="0"/>
      <w:marBottom w:val="0"/>
      <w:divBdr>
        <w:top w:val="none" w:sz="0" w:space="0" w:color="auto"/>
        <w:left w:val="none" w:sz="0" w:space="0" w:color="auto"/>
        <w:bottom w:val="none" w:sz="0" w:space="0" w:color="auto"/>
        <w:right w:val="none" w:sz="0" w:space="0" w:color="auto"/>
      </w:divBdr>
    </w:div>
    <w:div w:id="69">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
            <w:div w:id="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
      <w:marLeft w:val="0"/>
      <w:marRight w:val="0"/>
      <w:marTop w:val="0"/>
      <w:marBottom w:val="0"/>
      <w:divBdr>
        <w:top w:val="none" w:sz="0" w:space="0" w:color="auto"/>
        <w:left w:val="none" w:sz="0" w:space="0" w:color="auto"/>
        <w:bottom w:val="none" w:sz="0" w:space="0" w:color="auto"/>
        <w:right w:val="none" w:sz="0" w:space="0" w:color="auto"/>
      </w:divBdr>
    </w:div>
    <w:div w:id="75">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
            <w:div w:id="102">
              <w:marLeft w:val="0"/>
              <w:marRight w:val="0"/>
              <w:marTop w:val="0"/>
              <w:marBottom w:val="0"/>
              <w:divBdr>
                <w:top w:val="none" w:sz="0" w:space="0" w:color="auto"/>
                <w:left w:val="none" w:sz="0" w:space="0" w:color="auto"/>
                <w:bottom w:val="none" w:sz="0" w:space="0" w:color="auto"/>
                <w:right w:val="none" w:sz="0" w:space="0" w:color="auto"/>
              </w:divBdr>
            </w:div>
            <w:div w:id="128">
              <w:marLeft w:val="0"/>
              <w:marRight w:val="0"/>
              <w:marTop w:val="0"/>
              <w:marBottom w:val="0"/>
              <w:divBdr>
                <w:top w:val="none" w:sz="0" w:space="0" w:color="auto"/>
                <w:left w:val="none" w:sz="0" w:space="0" w:color="auto"/>
                <w:bottom w:val="none" w:sz="0" w:space="0" w:color="auto"/>
                <w:right w:val="none" w:sz="0" w:space="0" w:color="auto"/>
              </w:divBdr>
            </w:div>
            <w:div w:id="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
      <w:marLeft w:val="0"/>
      <w:marRight w:val="0"/>
      <w:marTop w:val="0"/>
      <w:marBottom w:val="0"/>
      <w:divBdr>
        <w:top w:val="none" w:sz="0" w:space="0" w:color="auto"/>
        <w:left w:val="none" w:sz="0" w:space="0" w:color="auto"/>
        <w:bottom w:val="none" w:sz="0" w:space="0" w:color="auto"/>
        <w:right w:val="none" w:sz="0" w:space="0" w:color="auto"/>
      </w:divBdr>
    </w:div>
    <w:div w:id="84">
      <w:marLeft w:val="0"/>
      <w:marRight w:val="0"/>
      <w:marTop w:val="0"/>
      <w:marBottom w:val="0"/>
      <w:divBdr>
        <w:top w:val="none" w:sz="0" w:space="0" w:color="auto"/>
        <w:left w:val="none" w:sz="0" w:space="0" w:color="auto"/>
        <w:bottom w:val="none" w:sz="0" w:space="0" w:color="auto"/>
        <w:right w:val="none" w:sz="0" w:space="0" w:color="auto"/>
      </w:divBdr>
    </w:div>
    <w:div w:id="85">
      <w:marLeft w:val="0"/>
      <w:marRight w:val="0"/>
      <w:marTop w:val="0"/>
      <w:marBottom w:val="0"/>
      <w:divBdr>
        <w:top w:val="none" w:sz="0" w:space="0" w:color="auto"/>
        <w:left w:val="none" w:sz="0" w:space="0" w:color="auto"/>
        <w:bottom w:val="none" w:sz="0" w:space="0" w:color="auto"/>
        <w:right w:val="none" w:sz="0" w:space="0" w:color="auto"/>
      </w:divBdr>
    </w:div>
    <w:div w:id="87">
      <w:marLeft w:val="0"/>
      <w:marRight w:val="0"/>
      <w:marTop w:val="0"/>
      <w:marBottom w:val="0"/>
      <w:divBdr>
        <w:top w:val="none" w:sz="0" w:space="0" w:color="auto"/>
        <w:left w:val="none" w:sz="0" w:space="0" w:color="auto"/>
        <w:bottom w:val="none" w:sz="0" w:space="0" w:color="auto"/>
        <w:right w:val="none" w:sz="0" w:space="0" w:color="auto"/>
      </w:divBdr>
    </w:div>
    <w:div w:id="92">
      <w:marLeft w:val="0"/>
      <w:marRight w:val="0"/>
      <w:marTop w:val="0"/>
      <w:marBottom w:val="0"/>
      <w:divBdr>
        <w:top w:val="none" w:sz="0" w:space="0" w:color="auto"/>
        <w:left w:val="none" w:sz="0" w:space="0" w:color="auto"/>
        <w:bottom w:val="none" w:sz="0" w:space="0" w:color="auto"/>
        <w:right w:val="none" w:sz="0" w:space="0" w:color="auto"/>
      </w:divBdr>
    </w:div>
    <w:div w:id="93">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76">
              <w:marLeft w:val="0"/>
              <w:marRight w:val="0"/>
              <w:marTop w:val="0"/>
              <w:marBottom w:val="0"/>
              <w:divBdr>
                <w:top w:val="none" w:sz="0" w:space="0" w:color="auto"/>
                <w:left w:val="none" w:sz="0" w:space="0" w:color="auto"/>
                <w:bottom w:val="none" w:sz="0" w:space="0" w:color="auto"/>
                <w:right w:val="none" w:sz="0" w:space="0" w:color="auto"/>
              </w:divBdr>
            </w:div>
            <w:div w:id="118">
              <w:marLeft w:val="0"/>
              <w:marRight w:val="0"/>
              <w:marTop w:val="0"/>
              <w:marBottom w:val="0"/>
              <w:divBdr>
                <w:top w:val="none" w:sz="0" w:space="0" w:color="auto"/>
                <w:left w:val="none" w:sz="0" w:space="0" w:color="auto"/>
                <w:bottom w:val="none" w:sz="0" w:space="0" w:color="auto"/>
                <w:right w:val="none" w:sz="0" w:space="0" w:color="auto"/>
              </w:divBdr>
            </w:div>
            <w:div w:id="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
      <w:marLeft w:val="0"/>
      <w:marRight w:val="0"/>
      <w:marTop w:val="0"/>
      <w:marBottom w:val="0"/>
      <w:divBdr>
        <w:top w:val="none" w:sz="0" w:space="0" w:color="auto"/>
        <w:left w:val="none" w:sz="0" w:space="0" w:color="auto"/>
        <w:bottom w:val="none" w:sz="0" w:space="0" w:color="auto"/>
        <w:right w:val="none" w:sz="0" w:space="0" w:color="auto"/>
      </w:divBdr>
    </w:div>
    <w:div w:id="97">
      <w:marLeft w:val="0"/>
      <w:marRight w:val="0"/>
      <w:marTop w:val="0"/>
      <w:marBottom w:val="0"/>
      <w:divBdr>
        <w:top w:val="none" w:sz="0" w:space="0" w:color="auto"/>
        <w:left w:val="none" w:sz="0" w:space="0" w:color="auto"/>
        <w:bottom w:val="none" w:sz="0" w:space="0" w:color="auto"/>
        <w:right w:val="none" w:sz="0" w:space="0" w:color="auto"/>
      </w:divBdr>
    </w:div>
    <w:div w:id="99">
      <w:marLeft w:val="0"/>
      <w:marRight w:val="0"/>
      <w:marTop w:val="0"/>
      <w:marBottom w:val="0"/>
      <w:divBdr>
        <w:top w:val="none" w:sz="0" w:space="0" w:color="auto"/>
        <w:left w:val="none" w:sz="0" w:space="0" w:color="auto"/>
        <w:bottom w:val="none" w:sz="0" w:space="0" w:color="auto"/>
        <w:right w:val="none" w:sz="0" w:space="0" w:color="auto"/>
      </w:divBdr>
      <w:divsChild>
        <w:div w:id="146">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 w:id="57">
              <w:marLeft w:val="0"/>
              <w:marRight w:val="0"/>
              <w:marTop w:val="0"/>
              <w:marBottom w:val="0"/>
              <w:divBdr>
                <w:top w:val="none" w:sz="0" w:space="0" w:color="auto"/>
                <w:left w:val="none" w:sz="0" w:space="0" w:color="auto"/>
                <w:bottom w:val="none" w:sz="0" w:space="0" w:color="auto"/>
                <w:right w:val="none" w:sz="0" w:space="0" w:color="auto"/>
              </w:divBdr>
            </w:div>
            <w:div w:id="101">
              <w:marLeft w:val="0"/>
              <w:marRight w:val="0"/>
              <w:marTop w:val="0"/>
              <w:marBottom w:val="0"/>
              <w:divBdr>
                <w:top w:val="none" w:sz="0" w:space="0" w:color="auto"/>
                <w:left w:val="none" w:sz="0" w:space="0" w:color="auto"/>
                <w:bottom w:val="none" w:sz="0" w:space="0" w:color="auto"/>
                <w:right w:val="none" w:sz="0" w:space="0" w:color="auto"/>
              </w:divBdr>
            </w:div>
            <w:div w:id="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70">
              <w:marLeft w:val="0"/>
              <w:marRight w:val="0"/>
              <w:marTop w:val="0"/>
              <w:marBottom w:val="0"/>
              <w:divBdr>
                <w:top w:val="none" w:sz="0" w:space="0" w:color="auto"/>
                <w:left w:val="none" w:sz="0" w:space="0" w:color="auto"/>
                <w:bottom w:val="none" w:sz="0" w:space="0" w:color="auto"/>
                <w:right w:val="none" w:sz="0" w:space="0" w:color="auto"/>
              </w:divBdr>
            </w:div>
            <w:div w:id="77">
              <w:marLeft w:val="0"/>
              <w:marRight w:val="0"/>
              <w:marTop w:val="0"/>
              <w:marBottom w:val="0"/>
              <w:divBdr>
                <w:top w:val="none" w:sz="0" w:space="0" w:color="auto"/>
                <w:left w:val="none" w:sz="0" w:space="0" w:color="auto"/>
                <w:bottom w:val="none" w:sz="0" w:space="0" w:color="auto"/>
                <w:right w:val="none" w:sz="0" w:space="0" w:color="auto"/>
              </w:divBdr>
            </w:div>
            <w:div w:id="130">
              <w:marLeft w:val="0"/>
              <w:marRight w:val="0"/>
              <w:marTop w:val="0"/>
              <w:marBottom w:val="0"/>
              <w:divBdr>
                <w:top w:val="none" w:sz="0" w:space="0" w:color="auto"/>
                <w:left w:val="none" w:sz="0" w:space="0" w:color="auto"/>
                <w:bottom w:val="none" w:sz="0" w:space="0" w:color="auto"/>
                <w:right w:val="none" w:sz="0" w:space="0" w:color="auto"/>
              </w:divBdr>
            </w:div>
            <w:div w:id="135">
              <w:marLeft w:val="0"/>
              <w:marRight w:val="0"/>
              <w:marTop w:val="0"/>
              <w:marBottom w:val="0"/>
              <w:divBdr>
                <w:top w:val="none" w:sz="0" w:space="0" w:color="auto"/>
                <w:left w:val="none" w:sz="0" w:space="0" w:color="auto"/>
                <w:bottom w:val="none" w:sz="0" w:space="0" w:color="auto"/>
                <w:right w:val="none" w:sz="0" w:space="0" w:color="auto"/>
              </w:divBdr>
            </w:div>
            <w:div w:id="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
      <w:marLeft w:val="0"/>
      <w:marRight w:val="0"/>
      <w:marTop w:val="0"/>
      <w:marBottom w:val="0"/>
      <w:divBdr>
        <w:top w:val="none" w:sz="0" w:space="0" w:color="auto"/>
        <w:left w:val="none" w:sz="0" w:space="0" w:color="auto"/>
        <w:bottom w:val="none" w:sz="0" w:space="0" w:color="auto"/>
        <w:right w:val="none" w:sz="0" w:space="0" w:color="auto"/>
      </w:divBdr>
    </w:div>
    <w:div w:id="106">
      <w:marLeft w:val="0"/>
      <w:marRight w:val="0"/>
      <w:marTop w:val="0"/>
      <w:marBottom w:val="0"/>
      <w:divBdr>
        <w:top w:val="none" w:sz="0" w:space="0" w:color="auto"/>
        <w:left w:val="none" w:sz="0" w:space="0" w:color="auto"/>
        <w:bottom w:val="none" w:sz="0" w:space="0" w:color="auto"/>
        <w:right w:val="none" w:sz="0" w:space="0" w:color="auto"/>
      </w:divBdr>
    </w:div>
    <w:div w:id="107">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
      <w:marLeft w:val="0"/>
      <w:marRight w:val="0"/>
      <w:marTop w:val="0"/>
      <w:marBottom w:val="0"/>
      <w:divBdr>
        <w:top w:val="none" w:sz="0" w:space="0" w:color="auto"/>
        <w:left w:val="none" w:sz="0" w:space="0" w:color="auto"/>
        <w:bottom w:val="none" w:sz="0" w:space="0" w:color="auto"/>
        <w:right w:val="none" w:sz="0" w:space="0" w:color="auto"/>
      </w:divBdr>
    </w:div>
    <w:div w:id="109">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74">
              <w:marLeft w:val="0"/>
              <w:marRight w:val="0"/>
              <w:marTop w:val="0"/>
              <w:marBottom w:val="0"/>
              <w:divBdr>
                <w:top w:val="none" w:sz="0" w:space="0" w:color="auto"/>
                <w:left w:val="none" w:sz="0" w:space="0" w:color="auto"/>
                <w:bottom w:val="none" w:sz="0" w:space="0" w:color="auto"/>
                <w:right w:val="none" w:sz="0" w:space="0" w:color="auto"/>
              </w:divBdr>
            </w:div>
            <w:div w:id="80">
              <w:marLeft w:val="0"/>
              <w:marRight w:val="0"/>
              <w:marTop w:val="0"/>
              <w:marBottom w:val="0"/>
              <w:divBdr>
                <w:top w:val="none" w:sz="0" w:space="0" w:color="auto"/>
                <w:left w:val="none" w:sz="0" w:space="0" w:color="auto"/>
                <w:bottom w:val="none" w:sz="0" w:space="0" w:color="auto"/>
                <w:right w:val="none" w:sz="0" w:space="0" w:color="auto"/>
              </w:divBdr>
            </w:div>
            <w:div w:id="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
      <w:marLeft w:val="0"/>
      <w:marRight w:val="0"/>
      <w:marTop w:val="0"/>
      <w:marBottom w:val="0"/>
      <w:divBdr>
        <w:top w:val="none" w:sz="0" w:space="0" w:color="auto"/>
        <w:left w:val="none" w:sz="0" w:space="0" w:color="auto"/>
        <w:bottom w:val="none" w:sz="0" w:space="0" w:color="auto"/>
        <w:right w:val="none" w:sz="0" w:space="0" w:color="auto"/>
      </w:divBdr>
    </w:div>
    <w:div w:id="112">
      <w:marLeft w:val="0"/>
      <w:marRight w:val="0"/>
      <w:marTop w:val="0"/>
      <w:marBottom w:val="0"/>
      <w:divBdr>
        <w:top w:val="none" w:sz="0" w:space="0" w:color="auto"/>
        <w:left w:val="none" w:sz="0" w:space="0" w:color="auto"/>
        <w:bottom w:val="none" w:sz="0" w:space="0" w:color="auto"/>
        <w:right w:val="none" w:sz="0" w:space="0" w:color="auto"/>
      </w:divBdr>
    </w:div>
    <w:div w:id="113">
      <w:marLeft w:val="0"/>
      <w:marRight w:val="0"/>
      <w:marTop w:val="0"/>
      <w:marBottom w:val="0"/>
      <w:divBdr>
        <w:top w:val="none" w:sz="0" w:space="0" w:color="auto"/>
        <w:left w:val="none" w:sz="0" w:space="0" w:color="auto"/>
        <w:bottom w:val="none" w:sz="0" w:space="0" w:color="auto"/>
        <w:right w:val="none" w:sz="0" w:space="0" w:color="auto"/>
      </w:divBdr>
    </w:div>
    <w:div w:id="115">
      <w:marLeft w:val="0"/>
      <w:marRight w:val="0"/>
      <w:marTop w:val="0"/>
      <w:marBottom w:val="0"/>
      <w:divBdr>
        <w:top w:val="none" w:sz="0" w:space="0" w:color="auto"/>
        <w:left w:val="none" w:sz="0" w:space="0" w:color="auto"/>
        <w:bottom w:val="none" w:sz="0" w:space="0" w:color="auto"/>
        <w:right w:val="none" w:sz="0" w:space="0" w:color="auto"/>
      </w:divBdr>
    </w:div>
    <w:div w:id="121">
      <w:marLeft w:val="0"/>
      <w:marRight w:val="0"/>
      <w:marTop w:val="0"/>
      <w:marBottom w:val="0"/>
      <w:divBdr>
        <w:top w:val="none" w:sz="0" w:space="0" w:color="auto"/>
        <w:left w:val="none" w:sz="0" w:space="0" w:color="auto"/>
        <w:bottom w:val="none" w:sz="0" w:space="0" w:color="auto"/>
        <w:right w:val="none" w:sz="0" w:space="0" w:color="auto"/>
      </w:divBdr>
    </w:div>
    <w:div w:id="123">
      <w:marLeft w:val="0"/>
      <w:marRight w:val="0"/>
      <w:marTop w:val="0"/>
      <w:marBottom w:val="0"/>
      <w:divBdr>
        <w:top w:val="none" w:sz="0" w:space="0" w:color="auto"/>
        <w:left w:val="none" w:sz="0" w:space="0" w:color="auto"/>
        <w:bottom w:val="none" w:sz="0" w:space="0" w:color="auto"/>
        <w:right w:val="none" w:sz="0" w:space="0" w:color="auto"/>
      </w:divBdr>
    </w:div>
    <w:div w:id="124">
      <w:marLeft w:val="0"/>
      <w:marRight w:val="0"/>
      <w:marTop w:val="0"/>
      <w:marBottom w:val="0"/>
      <w:divBdr>
        <w:top w:val="none" w:sz="0" w:space="0" w:color="auto"/>
        <w:left w:val="none" w:sz="0" w:space="0" w:color="auto"/>
        <w:bottom w:val="none" w:sz="0" w:space="0" w:color="auto"/>
        <w:right w:val="none" w:sz="0" w:space="0" w:color="auto"/>
      </w:divBdr>
      <w:divsChild>
        <w:div w:id="114">
          <w:marLeft w:val="0"/>
          <w:marRight w:val="0"/>
          <w:marTop w:val="0"/>
          <w:marBottom w:val="0"/>
          <w:divBdr>
            <w:top w:val="none" w:sz="0" w:space="0" w:color="auto"/>
            <w:left w:val="none" w:sz="0" w:space="0" w:color="auto"/>
            <w:bottom w:val="none" w:sz="0" w:space="0" w:color="auto"/>
            <w:right w:val="none" w:sz="0" w:space="0" w:color="auto"/>
          </w:divBdr>
        </w:div>
      </w:divsChild>
    </w:div>
    <w:div w:id="125">
      <w:marLeft w:val="0"/>
      <w:marRight w:val="0"/>
      <w:marTop w:val="0"/>
      <w:marBottom w:val="0"/>
      <w:divBdr>
        <w:top w:val="none" w:sz="0" w:space="0" w:color="auto"/>
        <w:left w:val="none" w:sz="0" w:space="0" w:color="auto"/>
        <w:bottom w:val="none" w:sz="0" w:space="0" w:color="auto"/>
        <w:right w:val="none" w:sz="0" w:space="0" w:color="auto"/>
      </w:divBdr>
    </w:div>
    <w:div w:id="129">
      <w:marLeft w:val="0"/>
      <w:marRight w:val="0"/>
      <w:marTop w:val="0"/>
      <w:marBottom w:val="0"/>
      <w:divBdr>
        <w:top w:val="none" w:sz="0" w:space="0" w:color="auto"/>
        <w:left w:val="none" w:sz="0" w:space="0" w:color="auto"/>
        <w:bottom w:val="none" w:sz="0" w:space="0" w:color="auto"/>
        <w:right w:val="none" w:sz="0" w:space="0" w:color="auto"/>
      </w:divBdr>
    </w:div>
    <w:div w:id="136">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119">
          <w:marLeft w:val="0"/>
          <w:marRight w:val="0"/>
          <w:marTop w:val="0"/>
          <w:marBottom w:val="0"/>
          <w:divBdr>
            <w:top w:val="none" w:sz="0" w:space="0" w:color="auto"/>
            <w:left w:val="none" w:sz="0" w:space="0" w:color="auto"/>
            <w:bottom w:val="none" w:sz="0" w:space="0" w:color="auto"/>
            <w:right w:val="none" w:sz="0" w:space="0" w:color="auto"/>
          </w:divBdr>
        </w:div>
        <w:div w:id="133">
          <w:marLeft w:val="0"/>
          <w:marRight w:val="0"/>
          <w:marTop w:val="0"/>
          <w:marBottom w:val="0"/>
          <w:divBdr>
            <w:top w:val="none" w:sz="0" w:space="0" w:color="auto"/>
            <w:left w:val="none" w:sz="0" w:space="0" w:color="auto"/>
            <w:bottom w:val="none" w:sz="0" w:space="0" w:color="auto"/>
            <w:right w:val="none" w:sz="0" w:space="0" w:color="auto"/>
          </w:divBdr>
        </w:div>
      </w:divsChild>
    </w:div>
    <w:div w:id="140">
      <w:marLeft w:val="0"/>
      <w:marRight w:val="0"/>
      <w:marTop w:val="0"/>
      <w:marBottom w:val="0"/>
      <w:divBdr>
        <w:top w:val="none" w:sz="0" w:space="0" w:color="auto"/>
        <w:left w:val="none" w:sz="0" w:space="0" w:color="auto"/>
        <w:bottom w:val="none" w:sz="0" w:space="0" w:color="auto"/>
        <w:right w:val="none" w:sz="0" w:space="0" w:color="auto"/>
      </w:divBdr>
    </w:div>
    <w:div w:id="144">
      <w:marLeft w:val="0"/>
      <w:marRight w:val="0"/>
      <w:marTop w:val="0"/>
      <w:marBottom w:val="0"/>
      <w:divBdr>
        <w:top w:val="none" w:sz="0" w:space="0" w:color="auto"/>
        <w:left w:val="none" w:sz="0" w:space="0" w:color="auto"/>
        <w:bottom w:val="none" w:sz="0" w:space="0" w:color="auto"/>
        <w:right w:val="none" w:sz="0" w:space="0" w:color="auto"/>
      </w:divBdr>
      <w:divsChild>
        <w:div w:id="145">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53">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117">
              <w:marLeft w:val="0"/>
              <w:marRight w:val="0"/>
              <w:marTop w:val="0"/>
              <w:marBottom w:val="0"/>
              <w:divBdr>
                <w:top w:val="none" w:sz="0" w:space="0" w:color="auto"/>
                <w:left w:val="none" w:sz="0" w:space="0" w:color="auto"/>
                <w:bottom w:val="none" w:sz="0" w:space="0" w:color="auto"/>
                <w:right w:val="none" w:sz="0" w:space="0" w:color="auto"/>
              </w:divBdr>
            </w:div>
            <w:div w:id="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
      <w:marLeft w:val="0"/>
      <w:marRight w:val="0"/>
      <w:marTop w:val="0"/>
      <w:marBottom w:val="0"/>
      <w:divBdr>
        <w:top w:val="none" w:sz="0" w:space="0" w:color="auto"/>
        <w:left w:val="none" w:sz="0" w:space="0" w:color="auto"/>
        <w:bottom w:val="none" w:sz="0" w:space="0" w:color="auto"/>
        <w:right w:val="none" w:sz="0" w:space="0" w:color="auto"/>
      </w:divBdr>
    </w:div>
    <w:div w:id="150">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71">
              <w:marLeft w:val="0"/>
              <w:marRight w:val="0"/>
              <w:marTop w:val="0"/>
              <w:marBottom w:val="0"/>
              <w:divBdr>
                <w:top w:val="none" w:sz="0" w:space="0" w:color="auto"/>
                <w:left w:val="none" w:sz="0" w:space="0" w:color="auto"/>
                <w:bottom w:val="none" w:sz="0" w:space="0" w:color="auto"/>
                <w:right w:val="none" w:sz="0" w:space="0" w:color="auto"/>
              </w:divBdr>
            </w:div>
            <w:div w:id="79">
              <w:marLeft w:val="0"/>
              <w:marRight w:val="0"/>
              <w:marTop w:val="0"/>
              <w:marBottom w:val="0"/>
              <w:divBdr>
                <w:top w:val="none" w:sz="0" w:space="0" w:color="auto"/>
                <w:left w:val="none" w:sz="0" w:space="0" w:color="auto"/>
                <w:bottom w:val="none" w:sz="0" w:space="0" w:color="auto"/>
                <w:right w:val="none" w:sz="0" w:space="0" w:color="auto"/>
              </w:divBdr>
            </w:div>
            <w:div w:id="100">
              <w:marLeft w:val="0"/>
              <w:marRight w:val="0"/>
              <w:marTop w:val="0"/>
              <w:marBottom w:val="0"/>
              <w:divBdr>
                <w:top w:val="none" w:sz="0" w:space="0" w:color="auto"/>
                <w:left w:val="none" w:sz="0" w:space="0" w:color="auto"/>
                <w:bottom w:val="none" w:sz="0" w:space="0" w:color="auto"/>
                <w:right w:val="none" w:sz="0" w:space="0" w:color="auto"/>
              </w:divBdr>
            </w:div>
            <w:div w:id="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
      <w:marLeft w:val="0"/>
      <w:marRight w:val="0"/>
      <w:marTop w:val="0"/>
      <w:marBottom w:val="0"/>
      <w:divBdr>
        <w:top w:val="none" w:sz="0" w:space="0" w:color="auto"/>
        <w:left w:val="none" w:sz="0" w:space="0" w:color="auto"/>
        <w:bottom w:val="none" w:sz="0" w:space="0" w:color="auto"/>
        <w:right w:val="none" w:sz="0" w:space="0" w:color="auto"/>
      </w:divBdr>
      <w:divsChild>
        <w:div w:id="131">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179319">
      <w:bodyDiv w:val="1"/>
      <w:marLeft w:val="0"/>
      <w:marRight w:val="0"/>
      <w:marTop w:val="0"/>
      <w:marBottom w:val="0"/>
      <w:divBdr>
        <w:top w:val="none" w:sz="0" w:space="0" w:color="auto"/>
        <w:left w:val="none" w:sz="0" w:space="0" w:color="auto"/>
        <w:bottom w:val="none" w:sz="0" w:space="0" w:color="auto"/>
        <w:right w:val="none" w:sz="0" w:space="0" w:color="auto"/>
      </w:divBdr>
    </w:div>
    <w:div w:id="487596055">
      <w:bodyDiv w:val="1"/>
      <w:marLeft w:val="0"/>
      <w:marRight w:val="0"/>
      <w:marTop w:val="0"/>
      <w:marBottom w:val="0"/>
      <w:divBdr>
        <w:top w:val="none" w:sz="0" w:space="0" w:color="auto"/>
        <w:left w:val="none" w:sz="0" w:space="0" w:color="auto"/>
        <w:bottom w:val="none" w:sz="0" w:space="0" w:color="auto"/>
        <w:right w:val="none" w:sz="0" w:space="0" w:color="auto"/>
      </w:divBdr>
    </w:div>
    <w:div w:id="489177882">
      <w:bodyDiv w:val="1"/>
      <w:marLeft w:val="0"/>
      <w:marRight w:val="0"/>
      <w:marTop w:val="0"/>
      <w:marBottom w:val="0"/>
      <w:divBdr>
        <w:top w:val="none" w:sz="0" w:space="0" w:color="auto"/>
        <w:left w:val="none" w:sz="0" w:space="0" w:color="auto"/>
        <w:bottom w:val="none" w:sz="0" w:space="0" w:color="auto"/>
        <w:right w:val="none" w:sz="0" w:space="0" w:color="auto"/>
      </w:divBdr>
    </w:div>
    <w:div w:id="499078535">
      <w:bodyDiv w:val="1"/>
      <w:marLeft w:val="0"/>
      <w:marRight w:val="0"/>
      <w:marTop w:val="0"/>
      <w:marBottom w:val="0"/>
      <w:divBdr>
        <w:top w:val="none" w:sz="0" w:space="0" w:color="auto"/>
        <w:left w:val="none" w:sz="0" w:space="0" w:color="auto"/>
        <w:bottom w:val="none" w:sz="0" w:space="0" w:color="auto"/>
        <w:right w:val="none" w:sz="0" w:space="0" w:color="auto"/>
      </w:divBdr>
    </w:div>
    <w:div w:id="508177417">
      <w:bodyDiv w:val="1"/>
      <w:marLeft w:val="0"/>
      <w:marRight w:val="0"/>
      <w:marTop w:val="0"/>
      <w:marBottom w:val="0"/>
      <w:divBdr>
        <w:top w:val="none" w:sz="0" w:space="0" w:color="auto"/>
        <w:left w:val="none" w:sz="0" w:space="0" w:color="auto"/>
        <w:bottom w:val="none" w:sz="0" w:space="0" w:color="auto"/>
        <w:right w:val="none" w:sz="0" w:space="0" w:color="auto"/>
      </w:divBdr>
    </w:div>
    <w:div w:id="534122052">
      <w:bodyDiv w:val="1"/>
      <w:marLeft w:val="0"/>
      <w:marRight w:val="0"/>
      <w:marTop w:val="0"/>
      <w:marBottom w:val="0"/>
      <w:divBdr>
        <w:top w:val="none" w:sz="0" w:space="0" w:color="auto"/>
        <w:left w:val="none" w:sz="0" w:space="0" w:color="auto"/>
        <w:bottom w:val="none" w:sz="0" w:space="0" w:color="auto"/>
        <w:right w:val="none" w:sz="0" w:space="0" w:color="auto"/>
      </w:divBdr>
    </w:div>
    <w:div w:id="620767896">
      <w:bodyDiv w:val="1"/>
      <w:marLeft w:val="0"/>
      <w:marRight w:val="0"/>
      <w:marTop w:val="0"/>
      <w:marBottom w:val="0"/>
      <w:divBdr>
        <w:top w:val="none" w:sz="0" w:space="0" w:color="auto"/>
        <w:left w:val="none" w:sz="0" w:space="0" w:color="auto"/>
        <w:bottom w:val="none" w:sz="0" w:space="0" w:color="auto"/>
        <w:right w:val="none" w:sz="0" w:space="0" w:color="auto"/>
      </w:divBdr>
    </w:div>
    <w:div w:id="813257148">
      <w:bodyDiv w:val="1"/>
      <w:marLeft w:val="0"/>
      <w:marRight w:val="0"/>
      <w:marTop w:val="0"/>
      <w:marBottom w:val="0"/>
      <w:divBdr>
        <w:top w:val="none" w:sz="0" w:space="0" w:color="auto"/>
        <w:left w:val="none" w:sz="0" w:space="0" w:color="auto"/>
        <w:bottom w:val="none" w:sz="0" w:space="0" w:color="auto"/>
        <w:right w:val="none" w:sz="0" w:space="0" w:color="auto"/>
      </w:divBdr>
    </w:div>
    <w:div w:id="902178061">
      <w:bodyDiv w:val="1"/>
      <w:marLeft w:val="0"/>
      <w:marRight w:val="0"/>
      <w:marTop w:val="0"/>
      <w:marBottom w:val="0"/>
      <w:divBdr>
        <w:top w:val="none" w:sz="0" w:space="0" w:color="auto"/>
        <w:left w:val="none" w:sz="0" w:space="0" w:color="auto"/>
        <w:bottom w:val="none" w:sz="0" w:space="0" w:color="auto"/>
        <w:right w:val="none" w:sz="0" w:space="0" w:color="auto"/>
      </w:divBdr>
    </w:div>
    <w:div w:id="985745477">
      <w:bodyDiv w:val="1"/>
      <w:marLeft w:val="0"/>
      <w:marRight w:val="0"/>
      <w:marTop w:val="0"/>
      <w:marBottom w:val="0"/>
      <w:divBdr>
        <w:top w:val="none" w:sz="0" w:space="0" w:color="auto"/>
        <w:left w:val="none" w:sz="0" w:space="0" w:color="auto"/>
        <w:bottom w:val="none" w:sz="0" w:space="0" w:color="auto"/>
        <w:right w:val="none" w:sz="0" w:space="0" w:color="auto"/>
      </w:divBdr>
    </w:div>
    <w:div w:id="1030187962">
      <w:bodyDiv w:val="1"/>
      <w:marLeft w:val="0"/>
      <w:marRight w:val="0"/>
      <w:marTop w:val="0"/>
      <w:marBottom w:val="0"/>
      <w:divBdr>
        <w:top w:val="none" w:sz="0" w:space="0" w:color="auto"/>
        <w:left w:val="none" w:sz="0" w:space="0" w:color="auto"/>
        <w:bottom w:val="none" w:sz="0" w:space="0" w:color="auto"/>
        <w:right w:val="none" w:sz="0" w:space="0" w:color="auto"/>
      </w:divBdr>
    </w:div>
    <w:div w:id="1195312570">
      <w:bodyDiv w:val="1"/>
      <w:marLeft w:val="0"/>
      <w:marRight w:val="0"/>
      <w:marTop w:val="0"/>
      <w:marBottom w:val="0"/>
      <w:divBdr>
        <w:top w:val="none" w:sz="0" w:space="0" w:color="auto"/>
        <w:left w:val="none" w:sz="0" w:space="0" w:color="auto"/>
        <w:bottom w:val="none" w:sz="0" w:space="0" w:color="auto"/>
        <w:right w:val="none" w:sz="0" w:space="0" w:color="auto"/>
      </w:divBdr>
      <w:divsChild>
        <w:div w:id="320961533">
          <w:marLeft w:val="547"/>
          <w:marRight w:val="0"/>
          <w:marTop w:val="86"/>
          <w:marBottom w:val="0"/>
          <w:divBdr>
            <w:top w:val="none" w:sz="0" w:space="0" w:color="auto"/>
            <w:left w:val="none" w:sz="0" w:space="0" w:color="auto"/>
            <w:bottom w:val="none" w:sz="0" w:space="0" w:color="auto"/>
            <w:right w:val="none" w:sz="0" w:space="0" w:color="auto"/>
          </w:divBdr>
        </w:div>
      </w:divsChild>
    </w:div>
    <w:div w:id="1351837943">
      <w:bodyDiv w:val="1"/>
      <w:marLeft w:val="0"/>
      <w:marRight w:val="0"/>
      <w:marTop w:val="0"/>
      <w:marBottom w:val="0"/>
      <w:divBdr>
        <w:top w:val="none" w:sz="0" w:space="0" w:color="auto"/>
        <w:left w:val="none" w:sz="0" w:space="0" w:color="auto"/>
        <w:bottom w:val="none" w:sz="0" w:space="0" w:color="auto"/>
        <w:right w:val="none" w:sz="0" w:space="0" w:color="auto"/>
      </w:divBdr>
      <w:divsChild>
        <w:div w:id="1366826148">
          <w:marLeft w:val="0"/>
          <w:marRight w:val="0"/>
          <w:marTop w:val="0"/>
          <w:marBottom w:val="0"/>
          <w:divBdr>
            <w:top w:val="none" w:sz="0" w:space="0" w:color="auto"/>
            <w:left w:val="none" w:sz="0" w:space="0" w:color="auto"/>
            <w:bottom w:val="none" w:sz="0" w:space="0" w:color="auto"/>
            <w:right w:val="none" w:sz="0" w:space="0" w:color="auto"/>
          </w:divBdr>
          <w:divsChild>
            <w:div w:id="1648439001">
              <w:marLeft w:val="0"/>
              <w:marRight w:val="0"/>
              <w:marTop w:val="0"/>
              <w:marBottom w:val="0"/>
              <w:divBdr>
                <w:top w:val="none" w:sz="0" w:space="0" w:color="auto"/>
                <w:left w:val="none" w:sz="0" w:space="0" w:color="auto"/>
                <w:bottom w:val="none" w:sz="0" w:space="0" w:color="auto"/>
                <w:right w:val="none" w:sz="0" w:space="0" w:color="auto"/>
              </w:divBdr>
              <w:divsChild>
                <w:div w:id="1712345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5105396">
      <w:bodyDiv w:val="1"/>
      <w:marLeft w:val="0"/>
      <w:marRight w:val="0"/>
      <w:marTop w:val="0"/>
      <w:marBottom w:val="0"/>
      <w:divBdr>
        <w:top w:val="none" w:sz="0" w:space="0" w:color="auto"/>
        <w:left w:val="none" w:sz="0" w:space="0" w:color="auto"/>
        <w:bottom w:val="none" w:sz="0" w:space="0" w:color="auto"/>
        <w:right w:val="none" w:sz="0" w:space="0" w:color="auto"/>
      </w:divBdr>
    </w:div>
    <w:div w:id="1517424038">
      <w:bodyDiv w:val="1"/>
      <w:marLeft w:val="0"/>
      <w:marRight w:val="0"/>
      <w:marTop w:val="0"/>
      <w:marBottom w:val="0"/>
      <w:divBdr>
        <w:top w:val="none" w:sz="0" w:space="0" w:color="auto"/>
        <w:left w:val="none" w:sz="0" w:space="0" w:color="auto"/>
        <w:bottom w:val="none" w:sz="0" w:space="0" w:color="auto"/>
        <w:right w:val="none" w:sz="0" w:space="0" w:color="auto"/>
      </w:divBdr>
    </w:div>
    <w:div w:id="1582715039">
      <w:bodyDiv w:val="1"/>
      <w:marLeft w:val="0"/>
      <w:marRight w:val="0"/>
      <w:marTop w:val="0"/>
      <w:marBottom w:val="0"/>
      <w:divBdr>
        <w:top w:val="none" w:sz="0" w:space="0" w:color="auto"/>
        <w:left w:val="none" w:sz="0" w:space="0" w:color="auto"/>
        <w:bottom w:val="none" w:sz="0" w:space="0" w:color="auto"/>
        <w:right w:val="none" w:sz="0" w:space="0" w:color="auto"/>
      </w:divBdr>
    </w:div>
    <w:div w:id="1635790875">
      <w:bodyDiv w:val="1"/>
      <w:marLeft w:val="0"/>
      <w:marRight w:val="0"/>
      <w:marTop w:val="0"/>
      <w:marBottom w:val="0"/>
      <w:divBdr>
        <w:top w:val="none" w:sz="0" w:space="0" w:color="auto"/>
        <w:left w:val="none" w:sz="0" w:space="0" w:color="auto"/>
        <w:bottom w:val="none" w:sz="0" w:space="0" w:color="auto"/>
        <w:right w:val="none" w:sz="0" w:space="0" w:color="auto"/>
      </w:divBdr>
    </w:div>
    <w:div w:id="1741557426">
      <w:bodyDiv w:val="1"/>
      <w:marLeft w:val="0"/>
      <w:marRight w:val="0"/>
      <w:marTop w:val="0"/>
      <w:marBottom w:val="0"/>
      <w:divBdr>
        <w:top w:val="none" w:sz="0" w:space="0" w:color="auto"/>
        <w:left w:val="none" w:sz="0" w:space="0" w:color="auto"/>
        <w:bottom w:val="none" w:sz="0" w:space="0" w:color="auto"/>
        <w:right w:val="none" w:sz="0" w:space="0" w:color="auto"/>
      </w:divBdr>
      <w:divsChild>
        <w:div w:id="189338181">
          <w:marLeft w:val="0"/>
          <w:marRight w:val="0"/>
          <w:marTop w:val="0"/>
          <w:marBottom w:val="0"/>
          <w:divBdr>
            <w:top w:val="none" w:sz="0" w:space="0" w:color="auto"/>
            <w:left w:val="none" w:sz="0" w:space="0" w:color="auto"/>
            <w:bottom w:val="none" w:sz="0" w:space="0" w:color="auto"/>
            <w:right w:val="none" w:sz="0" w:space="0" w:color="auto"/>
          </w:divBdr>
          <w:divsChild>
            <w:div w:id="1417097173">
              <w:marLeft w:val="0"/>
              <w:marRight w:val="0"/>
              <w:marTop w:val="0"/>
              <w:marBottom w:val="0"/>
              <w:divBdr>
                <w:top w:val="none" w:sz="0" w:space="0" w:color="auto"/>
                <w:left w:val="none" w:sz="0" w:space="0" w:color="auto"/>
                <w:bottom w:val="none" w:sz="0" w:space="0" w:color="auto"/>
                <w:right w:val="none" w:sz="0" w:space="0" w:color="auto"/>
              </w:divBdr>
              <w:divsChild>
                <w:div w:id="824318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1074891">
      <w:bodyDiv w:val="1"/>
      <w:marLeft w:val="0"/>
      <w:marRight w:val="0"/>
      <w:marTop w:val="0"/>
      <w:marBottom w:val="0"/>
      <w:divBdr>
        <w:top w:val="none" w:sz="0" w:space="0" w:color="auto"/>
        <w:left w:val="none" w:sz="0" w:space="0" w:color="auto"/>
        <w:bottom w:val="none" w:sz="0" w:space="0" w:color="auto"/>
        <w:right w:val="none" w:sz="0" w:space="0" w:color="auto"/>
      </w:divBdr>
    </w:div>
    <w:div w:id="1870340192">
      <w:bodyDiv w:val="1"/>
      <w:marLeft w:val="0"/>
      <w:marRight w:val="0"/>
      <w:marTop w:val="0"/>
      <w:marBottom w:val="0"/>
      <w:divBdr>
        <w:top w:val="none" w:sz="0" w:space="0" w:color="auto"/>
        <w:left w:val="none" w:sz="0" w:space="0" w:color="auto"/>
        <w:bottom w:val="none" w:sz="0" w:space="0" w:color="auto"/>
        <w:right w:val="none" w:sz="0" w:space="0" w:color="auto"/>
      </w:divBdr>
    </w:div>
    <w:div w:id="1929192655">
      <w:bodyDiv w:val="1"/>
      <w:marLeft w:val="0"/>
      <w:marRight w:val="0"/>
      <w:marTop w:val="0"/>
      <w:marBottom w:val="0"/>
      <w:divBdr>
        <w:top w:val="none" w:sz="0" w:space="0" w:color="auto"/>
        <w:left w:val="none" w:sz="0" w:space="0" w:color="auto"/>
        <w:bottom w:val="none" w:sz="0" w:space="0" w:color="auto"/>
        <w:right w:val="none" w:sz="0" w:space="0" w:color="auto"/>
      </w:divBdr>
    </w:div>
    <w:div w:id="1969507426">
      <w:bodyDiv w:val="1"/>
      <w:marLeft w:val="0"/>
      <w:marRight w:val="0"/>
      <w:marTop w:val="0"/>
      <w:marBottom w:val="0"/>
      <w:divBdr>
        <w:top w:val="none" w:sz="0" w:space="0" w:color="auto"/>
        <w:left w:val="none" w:sz="0" w:space="0" w:color="auto"/>
        <w:bottom w:val="none" w:sz="0" w:space="0" w:color="auto"/>
        <w:right w:val="none" w:sz="0" w:space="0" w:color="auto"/>
      </w:divBdr>
    </w:div>
    <w:div w:id="2034987446">
      <w:bodyDiv w:val="1"/>
      <w:marLeft w:val="0"/>
      <w:marRight w:val="0"/>
      <w:marTop w:val="0"/>
      <w:marBottom w:val="0"/>
      <w:divBdr>
        <w:top w:val="none" w:sz="0" w:space="0" w:color="auto"/>
        <w:left w:val="none" w:sz="0" w:space="0" w:color="auto"/>
        <w:bottom w:val="none" w:sz="0" w:space="0" w:color="auto"/>
        <w:right w:val="none" w:sz="0" w:space="0" w:color="auto"/>
      </w:divBdr>
    </w:div>
    <w:div w:id="2046442601">
      <w:bodyDiv w:val="1"/>
      <w:marLeft w:val="0"/>
      <w:marRight w:val="0"/>
      <w:marTop w:val="0"/>
      <w:marBottom w:val="0"/>
      <w:divBdr>
        <w:top w:val="none" w:sz="0" w:space="0" w:color="auto"/>
        <w:left w:val="none" w:sz="0" w:space="0" w:color="auto"/>
        <w:bottom w:val="none" w:sz="0" w:space="0" w:color="auto"/>
        <w:right w:val="none" w:sz="0" w:space="0" w:color="auto"/>
      </w:divBdr>
    </w:div>
    <w:div w:id="2090080892">
      <w:bodyDiv w:val="1"/>
      <w:marLeft w:val="0"/>
      <w:marRight w:val="0"/>
      <w:marTop w:val="0"/>
      <w:marBottom w:val="0"/>
      <w:divBdr>
        <w:top w:val="none" w:sz="0" w:space="0" w:color="auto"/>
        <w:left w:val="none" w:sz="0" w:space="0" w:color="auto"/>
        <w:bottom w:val="none" w:sz="0" w:space="0" w:color="auto"/>
        <w:right w:val="none" w:sz="0" w:space="0" w:color="auto"/>
      </w:divBdr>
    </w:div>
    <w:div w:id="2102724876">
      <w:bodyDiv w:val="1"/>
      <w:marLeft w:val="0"/>
      <w:marRight w:val="0"/>
      <w:marTop w:val="0"/>
      <w:marBottom w:val="0"/>
      <w:divBdr>
        <w:top w:val="none" w:sz="0" w:space="0" w:color="auto"/>
        <w:left w:val="none" w:sz="0" w:space="0" w:color="auto"/>
        <w:bottom w:val="none" w:sz="0" w:space="0" w:color="auto"/>
        <w:right w:val="none" w:sz="0" w:space="0" w:color="auto"/>
      </w:divBdr>
      <w:divsChild>
        <w:div w:id="1903787554">
          <w:marLeft w:val="0"/>
          <w:marRight w:val="0"/>
          <w:marTop w:val="0"/>
          <w:marBottom w:val="0"/>
          <w:divBdr>
            <w:top w:val="none" w:sz="0" w:space="0" w:color="auto"/>
            <w:left w:val="none" w:sz="0" w:space="0" w:color="auto"/>
            <w:bottom w:val="none" w:sz="0" w:space="0" w:color="auto"/>
            <w:right w:val="none" w:sz="0" w:space="0" w:color="auto"/>
          </w:divBdr>
          <w:divsChild>
            <w:div w:id="100520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4737981">
      <w:bodyDiv w:val="1"/>
      <w:marLeft w:val="0"/>
      <w:marRight w:val="0"/>
      <w:marTop w:val="0"/>
      <w:marBottom w:val="0"/>
      <w:divBdr>
        <w:top w:val="none" w:sz="0" w:space="0" w:color="auto"/>
        <w:left w:val="none" w:sz="0" w:space="0" w:color="auto"/>
        <w:bottom w:val="none" w:sz="0" w:space="0" w:color="auto"/>
        <w:right w:val="none" w:sz="0" w:space="0" w:color="auto"/>
      </w:divBdr>
    </w:div>
    <w:div w:id="2133136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35A73B-1274-4D67-BA6C-27B63146A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947</TotalTime>
  <Pages>4</Pages>
  <Words>1162</Words>
  <Characters>6628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7775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KXDP48</cp:lastModifiedBy>
  <cp:revision>40</cp:revision>
  <cp:lastPrinted>2011-10-03T17:29:00Z</cp:lastPrinted>
  <dcterms:created xsi:type="dcterms:W3CDTF">2011-09-29T09:37:00Z</dcterms:created>
  <dcterms:modified xsi:type="dcterms:W3CDTF">2011-10-03T18:17:00Z</dcterms:modified>
</cp:coreProperties>
</file>